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5F71C">
      <w:pPr>
        <w:pStyle w:val="10"/>
        <w:spacing w:line="540" w:lineRule="exact"/>
        <w:jc w:val="center"/>
        <w:rPr>
          <w:rFonts w:ascii="宋体" w:hAnsi="宋体"/>
          <w:b/>
          <w:color w:val="auto"/>
          <w:sz w:val="44"/>
          <w:szCs w:val="44"/>
        </w:rPr>
      </w:pPr>
      <w:r>
        <w:rPr>
          <w:rFonts w:hint="eastAsia" w:ascii="宋体" w:hAnsi="宋体"/>
          <w:b/>
          <w:color w:val="auto"/>
          <w:sz w:val="44"/>
          <w:szCs w:val="44"/>
          <w:lang w:val="en-US" w:eastAsia="zh-CN"/>
        </w:rPr>
        <w:t>更合镇</w:t>
      </w:r>
      <w:r>
        <w:rPr>
          <w:rFonts w:hint="eastAsia" w:ascii="宋体" w:hAnsi="宋体"/>
          <w:b/>
          <w:color w:val="auto"/>
          <w:sz w:val="44"/>
          <w:szCs w:val="44"/>
        </w:rPr>
        <w:t>户外广告位租赁合同</w:t>
      </w:r>
    </w:p>
    <w:p w14:paraId="7431E817">
      <w:pPr>
        <w:pStyle w:val="10"/>
        <w:spacing w:line="540" w:lineRule="exact"/>
        <w:jc w:val="center"/>
        <w:rPr>
          <w:rFonts w:ascii="宋体" w:hAnsi="宋体"/>
          <w:b/>
          <w:color w:val="auto"/>
          <w:sz w:val="28"/>
          <w:szCs w:val="28"/>
        </w:rPr>
      </w:pPr>
      <w:r>
        <w:rPr>
          <w:rFonts w:hint="eastAsia" w:ascii="宋体" w:hAnsi="宋体"/>
          <w:color w:val="auto"/>
          <w:sz w:val="28"/>
          <w:szCs w:val="28"/>
          <w:lang w:val="en-US" w:eastAsia="zh-CN"/>
        </w:rPr>
        <w:t>合同编号：202600X</w:t>
      </w:r>
    </w:p>
    <w:p w14:paraId="21E82D8E">
      <w:pPr>
        <w:pStyle w:val="10"/>
        <w:spacing w:line="540" w:lineRule="exact"/>
        <w:rPr>
          <w:rFonts w:hint="eastAsia" w:ascii="宋体" w:hAnsi="宋体"/>
          <w:color w:val="auto"/>
          <w:sz w:val="28"/>
          <w:szCs w:val="28"/>
        </w:rPr>
      </w:pPr>
      <w:r>
        <w:rPr>
          <w:rFonts w:hint="eastAsia" w:ascii="宋体" w:hAnsi="宋体"/>
          <w:color w:val="auto"/>
          <w:sz w:val="28"/>
          <w:szCs w:val="28"/>
        </w:rPr>
        <w:t>出租方：佛山市高明区宏创建设发展有限公司 （以下简称甲方）</w:t>
      </w:r>
    </w:p>
    <w:p w14:paraId="4D9F11C5">
      <w:pPr>
        <w:pStyle w:val="10"/>
        <w:spacing w:line="540" w:lineRule="exact"/>
        <w:rPr>
          <w:rFonts w:hint="eastAsia" w:ascii="宋体" w:hAnsi="宋体" w:eastAsia="宋体"/>
          <w:color w:val="auto"/>
          <w:sz w:val="28"/>
          <w:szCs w:val="28"/>
          <w:lang w:eastAsia="zh-CN"/>
        </w:rPr>
      </w:pPr>
      <w:r>
        <w:rPr>
          <w:rFonts w:hint="eastAsia" w:ascii="宋体" w:hAnsi="宋体"/>
          <w:color w:val="auto"/>
          <w:sz w:val="28"/>
          <w:szCs w:val="28"/>
          <w:lang w:eastAsia="zh-CN"/>
        </w:rPr>
        <w:t>统一社会信用代码：</w:t>
      </w:r>
    </w:p>
    <w:p w14:paraId="5EA92469">
      <w:pPr>
        <w:pStyle w:val="10"/>
        <w:spacing w:line="540" w:lineRule="exact"/>
        <w:ind w:left="7280" w:hanging="7280" w:hangingChars="2600"/>
        <w:jc w:val="left"/>
        <w:rPr>
          <w:rFonts w:hint="eastAsia" w:ascii="宋体" w:hAnsi="宋体"/>
          <w:color w:val="auto"/>
          <w:sz w:val="28"/>
          <w:szCs w:val="28"/>
          <w:lang w:val="en-US" w:eastAsia="zh-CN"/>
        </w:rPr>
      </w:pPr>
      <w:r>
        <w:rPr>
          <w:rFonts w:hint="eastAsia" w:ascii="宋体" w:hAnsi="宋体"/>
          <w:color w:val="auto"/>
          <w:sz w:val="28"/>
          <w:szCs w:val="28"/>
        </w:rPr>
        <w:t>承租方：</w:t>
      </w:r>
      <w:r>
        <w:rPr>
          <w:rFonts w:hint="eastAsia" w:ascii="宋体" w:hAnsi="宋体"/>
          <w:color w:val="auto"/>
          <w:sz w:val="28"/>
          <w:szCs w:val="28"/>
          <w:lang w:val="en-US" w:eastAsia="zh-CN"/>
        </w:rPr>
        <w:t xml:space="preserve">                                </w:t>
      </w:r>
      <w:r>
        <w:rPr>
          <w:rFonts w:hint="eastAsia" w:ascii="宋体" w:hAnsi="宋体"/>
          <w:color w:val="auto"/>
          <w:sz w:val="28"/>
          <w:szCs w:val="28"/>
        </w:rPr>
        <w:t xml:space="preserve"> </w:t>
      </w:r>
      <w:r>
        <w:rPr>
          <w:rFonts w:hint="eastAsia" w:ascii="宋体" w:hAnsi="宋体"/>
          <w:color w:val="auto"/>
          <w:sz w:val="28"/>
          <w:szCs w:val="28"/>
          <w:lang w:val="en-US" w:eastAsia="zh-CN"/>
        </w:rPr>
        <w:t>（以下简称乙方）</w:t>
      </w:r>
    </w:p>
    <w:p w14:paraId="4FFD1EC3">
      <w:pPr>
        <w:pStyle w:val="10"/>
        <w:spacing w:line="540" w:lineRule="exact"/>
        <w:ind w:left="7280" w:hanging="7280" w:hangingChars="2600"/>
        <w:jc w:val="left"/>
        <w:rPr>
          <w:rFonts w:hint="eastAsia" w:ascii="宋体" w:hAnsi="宋体"/>
          <w:color w:val="auto"/>
          <w:sz w:val="28"/>
          <w:szCs w:val="28"/>
        </w:rPr>
      </w:pPr>
      <w:r>
        <w:rPr>
          <w:rFonts w:hint="eastAsia" w:ascii="宋体" w:hAnsi="宋体"/>
          <w:color w:val="auto"/>
          <w:sz w:val="28"/>
          <w:szCs w:val="28"/>
          <w:lang w:val="en-US" w:eastAsia="zh-CN"/>
        </w:rPr>
        <w:t xml:space="preserve">统一社会信用代码/身份证号码：           </w:t>
      </w:r>
      <w:r>
        <w:rPr>
          <w:rFonts w:hint="eastAsia" w:ascii="宋体" w:hAnsi="宋体"/>
          <w:color w:val="auto"/>
          <w:sz w:val="28"/>
          <w:szCs w:val="28"/>
        </w:rPr>
        <w:t xml:space="preserve">                                </w:t>
      </w:r>
    </w:p>
    <w:p w14:paraId="6B5541CF">
      <w:pPr>
        <w:pStyle w:val="10"/>
        <w:spacing w:line="540" w:lineRule="exact"/>
        <w:ind w:left="7280" w:hanging="7280" w:hangingChars="2600"/>
        <w:rPr>
          <w:rFonts w:hint="eastAsia" w:ascii="宋体" w:hAnsi="宋体"/>
          <w:color w:val="auto"/>
          <w:sz w:val="28"/>
          <w:szCs w:val="28"/>
        </w:rPr>
      </w:pPr>
    </w:p>
    <w:p w14:paraId="4A8C4C3F">
      <w:pPr>
        <w:pStyle w:val="10"/>
        <w:spacing w:line="360" w:lineRule="auto"/>
        <w:rPr>
          <w:rFonts w:hint="eastAsia" w:ascii="宋体" w:hAnsi="宋体"/>
          <w:color w:val="auto"/>
          <w:sz w:val="24"/>
          <w:szCs w:val="28"/>
        </w:rPr>
      </w:pPr>
      <w:r>
        <w:rPr>
          <w:rFonts w:hint="eastAsia" w:ascii="宋体" w:hAnsi="宋体"/>
          <w:color w:val="auto"/>
          <w:sz w:val="28"/>
          <w:szCs w:val="28"/>
        </w:rPr>
        <w:t xml:space="preserve">  </w:t>
      </w:r>
      <w:r>
        <w:rPr>
          <w:rFonts w:hint="eastAsia" w:ascii="宋体" w:hAnsi="宋体"/>
          <w:color w:val="auto"/>
          <w:sz w:val="24"/>
          <w:szCs w:val="28"/>
        </w:rPr>
        <w:t xml:space="preserve">  为了明确各自的权利义务和责任，根据《</w:t>
      </w:r>
      <w:r>
        <w:rPr>
          <w:rFonts w:hint="eastAsia" w:ascii="宋体" w:hAnsi="宋体"/>
          <w:color w:val="auto"/>
          <w:sz w:val="24"/>
          <w:szCs w:val="28"/>
          <w:lang w:val="en-US" w:eastAsia="zh-CN"/>
        </w:rPr>
        <w:t>民法典</w:t>
      </w:r>
      <w:r>
        <w:rPr>
          <w:rFonts w:hint="eastAsia" w:ascii="宋体" w:hAnsi="宋体"/>
          <w:color w:val="auto"/>
          <w:sz w:val="24"/>
          <w:szCs w:val="28"/>
        </w:rPr>
        <w:t>》</w:t>
      </w:r>
      <w:r>
        <w:rPr>
          <w:rFonts w:hint="eastAsia" w:ascii="宋体" w:hAnsi="宋体"/>
          <w:color w:val="auto"/>
          <w:sz w:val="24"/>
          <w:szCs w:val="28"/>
          <w:lang w:val="en-US" w:eastAsia="zh-CN"/>
        </w:rPr>
        <w:t>等法律</w:t>
      </w:r>
      <w:r>
        <w:rPr>
          <w:rFonts w:hint="eastAsia" w:ascii="宋体" w:hAnsi="宋体"/>
          <w:color w:val="auto"/>
          <w:sz w:val="24"/>
          <w:szCs w:val="28"/>
        </w:rPr>
        <w:t>，甲、乙双方在平等自愿的基础上，经充分地协商，共同制订如下条款，以资共同遵守：</w:t>
      </w:r>
    </w:p>
    <w:p w14:paraId="398032FC">
      <w:pPr>
        <w:pStyle w:val="10"/>
        <w:numPr>
          <w:ilvl w:val="0"/>
          <w:numId w:val="1"/>
        </w:numPr>
        <w:spacing w:line="360" w:lineRule="auto"/>
        <w:ind w:left="480" w:leftChars="0" w:firstLine="0" w:firstLineChars="0"/>
        <w:rPr>
          <w:rFonts w:hint="eastAsia" w:ascii="宋体" w:hAnsi="宋体"/>
          <w:color w:val="auto"/>
          <w:sz w:val="24"/>
          <w:szCs w:val="28"/>
        </w:rPr>
      </w:pPr>
      <w:r>
        <w:rPr>
          <w:rFonts w:hint="eastAsia" w:ascii="宋体" w:hAnsi="宋体"/>
          <w:color w:val="auto"/>
          <w:sz w:val="24"/>
          <w:szCs w:val="28"/>
          <w:lang w:val="en-US" w:eastAsia="zh-CN"/>
        </w:rPr>
        <w:t>租赁物及租赁期限</w:t>
      </w:r>
    </w:p>
    <w:p w14:paraId="55613DEC">
      <w:pPr>
        <w:pStyle w:val="1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olor w:val="auto"/>
          <w:sz w:val="24"/>
          <w:szCs w:val="28"/>
          <w:lang w:val="en-US" w:eastAsia="zh-CN"/>
        </w:rPr>
      </w:pPr>
      <w:r>
        <w:rPr>
          <w:rFonts w:hint="eastAsia" w:ascii="宋体" w:hAnsi="宋体"/>
          <w:color w:val="auto"/>
          <w:sz w:val="24"/>
          <w:szCs w:val="28"/>
          <w:highlight w:val="none"/>
          <w:lang w:val="en-US" w:eastAsia="zh-CN"/>
        </w:rPr>
        <w:t>（1）</w:t>
      </w:r>
      <w:r>
        <w:rPr>
          <w:rFonts w:hint="eastAsia" w:ascii="宋体" w:hAnsi="宋体"/>
          <w:color w:val="auto"/>
          <w:sz w:val="24"/>
          <w:szCs w:val="28"/>
          <w:lang w:val="en-US" w:eastAsia="zh-CN"/>
        </w:rPr>
        <w:t>位于白石工业区白石路口石化加油站至新圩方向的灯杆广告位共52个，美林路灯杆广告位共15个，长岗路灯杆广告共36个，潮兴发门口路灯杆广告共5个，是甲方管理的资产，以上出租的广告位共合计108个，甲方将上述物业出租给乙方，用途：</w:t>
      </w:r>
      <w:r>
        <w:rPr>
          <w:rFonts w:hint="eastAsia" w:ascii="宋体" w:hAnsi="宋体"/>
          <w:color w:val="auto"/>
          <w:sz w:val="24"/>
          <w:szCs w:val="28"/>
          <w:u w:val="single"/>
          <w:lang w:val="en-US" w:eastAsia="zh-CN"/>
        </w:rPr>
        <w:t>企业宣传广告。</w:t>
      </w:r>
      <w:r>
        <w:rPr>
          <w:rFonts w:hint="eastAsia" w:ascii="宋体" w:hAnsi="宋体"/>
          <w:color w:val="auto"/>
          <w:sz w:val="24"/>
          <w:szCs w:val="28"/>
        </w:rPr>
        <w:t>租赁期限：自202</w:t>
      </w:r>
      <w:r>
        <w:rPr>
          <w:rFonts w:hint="eastAsia" w:ascii="宋体" w:hAnsi="宋体"/>
          <w:color w:val="auto"/>
          <w:sz w:val="24"/>
          <w:szCs w:val="28"/>
          <w:lang w:val="en-US" w:eastAsia="zh-CN"/>
        </w:rPr>
        <w:t>6</w:t>
      </w:r>
      <w:r>
        <w:rPr>
          <w:rFonts w:hint="eastAsia" w:ascii="宋体" w:hAnsi="宋体"/>
          <w:color w:val="auto"/>
          <w:sz w:val="24"/>
          <w:szCs w:val="28"/>
        </w:rPr>
        <w:t>年</w:t>
      </w:r>
      <w:r>
        <w:rPr>
          <w:rFonts w:hint="eastAsia" w:ascii="宋体" w:hAnsi="宋体"/>
          <w:color w:val="auto"/>
          <w:sz w:val="24"/>
          <w:szCs w:val="28"/>
          <w:u w:val="single"/>
        </w:rPr>
        <w:t xml:space="preserve"> </w:t>
      </w:r>
      <w:r>
        <w:rPr>
          <w:rFonts w:hint="eastAsia" w:ascii="宋体" w:hAnsi="宋体"/>
          <w:color w:val="auto"/>
          <w:sz w:val="24"/>
          <w:szCs w:val="28"/>
          <w:u w:val="single"/>
          <w:lang w:val="en-US" w:eastAsia="zh-CN"/>
        </w:rPr>
        <w:t>x</w:t>
      </w:r>
      <w:r>
        <w:rPr>
          <w:rFonts w:hint="eastAsia" w:ascii="宋体" w:hAnsi="宋体"/>
          <w:color w:val="auto"/>
          <w:sz w:val="24"/>
          <w:szCs w:val="28"/>
          <w:u w:val="single"/>
        </w:rPr>
        <w:t xml:space="preserve"> </w:t>
      </w:r>
      <w:r>
        <w:rPr>
          <w:rFonts w:hint="eastAsia" w:ascii="宋体" w:hAnsi="宋体"/>
          <w:color w:val="auto"/>
          <w:sz w:val="24"/>
          <w:szCs w:val="28"/>
        </w:rPr>
        <w:t>月</w:t>
      </w:r>
      <w:r>
        <w:rPr>
          <w:rFonts w:hint="eastAsia" w:ascii="宋体" w:hAnsi="宋体"/>
          <w:color w:val="auto"/>
          <w:sz w:val="24"/>
          <w:szCs w:val="28"/>
          <w:u w:val="single"/>
        </w:rPr>
        <w:t xml:space="preserve"> </w:t>
      </w:r>
      <w:r>
        <w:rPr>
          <w:rFonts w:hint="eastAsia" w:ascii="宋体" w:hAnsi="宋体"/>
          <w:color w:val="auto"/>
          <w:sz w:val="24"/>
          <w:szCs w:val="28"/>
          <w:u w:val="single"/>
          <w:lang w:val="en-US" w:eastAsia="zh-CN"/>
        </w:rPr>
        <w:t>x</w:t>
      </w:r>
      <w:r>
        <w:rPr>
          <w:rFonts w:hint="eastAsia" w:ascii="宋体" w:hAnsi="宋体"/>
          <w:color w:val="auto"/>
          <w:sz w:val="24"/>
          <w:szCs w:val="28"/>
          <w:u w:val="single"/>
        </w:rPr>
        <w:t xml:space="preserve"> </w:t>
      </w:r>
      <w:r>
        <w:rPr>
          <w:rFonts w:hint="eastAsia" w:ascii="宋体" w:hAnsi="宋体"/>
          <w:color w:val="auto"/>
          <w:sz w:val="24"/>
          <w:szCs w:val="28"/>
        </w:rPr>
        <w:t>日至20</w:t>
      </w:r>
      <w:r>
        <w:rPr>
          <w:rFonts w:hint="eastAsia" w:ascii="宋体" w:hAnsi="宋体"/>
          <w:color w:val="auto"/>
          <w:sz w:val="24"/>
          <w:szCs w:val="28"/>
          <w:lang w:val="en-US" w:eastAsia="zh-CN"/>
        </w:rPr>
        <w:t>28</w:t>
      </w:r>
      <w:r>
        <w:rPr>
          <w:rFonts w:hint="eastAsia" w:ascii="宋体" w:hAnsi="宋体"/>
          <w:color w:val="auto"/>
          <w:sz w:val="24"/>
          <w:szCs w:val="28"/>
        </w:rPr>
        <w:t>年</w:t>
      </w:r>
      <w:r>
        <w:rPr>
          <w:rFonts w:hint="eastAsia" w:ascii="宋体" w:hAnsi="宋体"/>
          <w:color w:val="auto"/>
          <w:sz w:val="24"/>
          <w:szCs w:val="28"/>
          <w:u w:val="single"/>
        </w:rPr>
        <w:t xml:space="preserve">  </w:t>
      </w:r>
      <w:r>
        <w:rPr>
          <w:rFonts w:hint="eastAsia" w:ascii="宋体" w:hAnsi="宋体"/>
          <w:color w:val="auto"/>
          <w:sz w:val="24"/>
          <w:szCs w:val="28"/>
          <w:u w:val="single"/>
          <w:lang w:val="en-US" w:eastAsia="zh-CN"/>
        </w:rPr>
        <w:t>x</w:t>
      </w:r>
      <w:r>
        <w:rPr>
          <w:rFonts w:hint="eastAsia" w:ascii="宋体" w:hAnsi="宋体"/>
          <w:color w:val="auto"/>
          <w:sz w:val="24"/>
          <w:szCs w:val="28"/>
          <w:u w:val="single"/>
        </w:rPr>
        <w:t xml:space="preserve"> </w:t>
      </w:r>
      <w:r>
        <w:rPr>
          <w:rFonts w:hint="eastAsia" w:ascii="宋体" w:hAnsi="宋体"/>
          <w:color w:val="auto"/>
          <w:sz w:val="24"/>
          <w:szCs w:val="28"/>
        </w:rPr>
        <w:t>月</w:t>
      </w:r>
      <w:r>
        <w:rPr>
          <w:rFonts w:hint="eastAsia" w:ascii="宋体" w:hAnsi="宋体"/>
          <w:color w:val="auto"/>
          <w:sz w:val="24"/>
          <w:szCs w:val="28"/>
          <w:u w:val="single"/>
        </w:rPr>
        <w:t xml:space="preserve"> </w:t>
      </w:r>
      <w:r>
        <w:rPr>
          <w:rFonts w:hint="eastAsia" w:ascii="宋体" w:hAnsi="宋体"/>
          <w:color w:val="auto"/>
          <w:sz w:val="24"/>
          <w:szCs w:val="28"/>
          <w:u w:val="single"/>
          <w:lang w:val="en-US" w:eastAsia="zh-CN"/>
        </w:rPr>
        <w:t>x</w:t>
      </w:r>
      <w:r>
        <w:rPr>
          <w:rFonts w:hint="eastAsia" w:ascii="宋体" w:hAnsi="宋体"/>
          <w:color w:val="auto"/>
          <w:sz w:val="24"/>
          <w:szCs w:val="28"/>
          <w:u w:val="single"/>
        </w:rPr>
        <w:t xml:space="preserve"> </w:t>
      </w:r>
      <w:r>
        <w:rPr>
          <w:rFonts w:hint="eastAsia" w:ascii="宋体" w:hAnsi="宋体"/>
          <w:color w:val="auto"/>
          <w:sz w:val="24"/>
          <w:szCs w:val="28"/>
        </w:rPr>
        <w:t>日止，共计</w:t>
      </w:r>
      <w:r>
        <w:rPr>
          <w:rFonts w:hint="eastAsia" w:ascii="宋体" w:hAnsi="宋体"/>
          <w:color w:val="auto"/>
          <w:sz w:val="24"/>
          <w:szCs w:val="28"/>
          <w:lang w:val="en-US" w:eastAsia="zh-CN"/>
        </w:rPr>
        <w:t>2</w:t>
      </w:r>
      <w:r>
        <w:rPr>
          <w:rFonts w:hint="eastAsia" w:ascii="宋体" w:hAnsi="宋体"/>
          <w:color w:val="auto"/>
          <w:sz w:val="24"/>
          <w:szCs w:val="28"/>
        </w:rPr>
        <w:t>年。</w:t>
      </w:r>
    </w:p>
    <w:p w14:paraId="7991EBB1">
      <w:pPr>
        <w:pStyle w:val="1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olor w:val="auto"/>
          <w:sz w:val="24"/>
          <w:szCs w:val="28"/>
          <w:u w:val="single"/>
        </w:rPr>
      </w:pPr>
      <w:r>
        <w:rPr>
          <w:rFonts w:hint="eastAsia" w:ascii="宋体" w:hAnsi="宋体"/>
          <w:color w:val="auto"/>
          <w:sz w:val="24"/>
          <w:szCs w:val="28"/>
          <w:lang w:val="en-US" w:eastAsia="zh-CN"/>
        </w:rPr>
        <w:t>（2）位于白石工业区白石路口至更楼与合和大道十字路口的拟新增灯杆广告位共150个。该等广告位由乙方自行出资设计、制作、安装、维护及拆除，设计方案、规格尺寸、安装方式、施工计划须经甲方书面确认，并按规定取得相关审批、备案或许可后方可实施。未经甲方书面确认或未取得必要审批的，乙方不得施工或发布广告，用途：</w:t>
      </w:r>
      <w:r>
        <w:rPr>
          <w:rFonts w:hint="eastAsia" w:ascii="宋体" w:hAnsi="宋体"/>
          <w:color w:val="auto"/>
          <w:sz w:val="24"/>
          <w:szCs w:val="28"/>
          <w:u w:val="single"/>
          <w:lang w:val="en-US" w:eastAsia="zh-CN"/>
        </w:rPr>
        <w:t>企业宣传广告。</w:t>
      </w:r>
      <w:r>
        <w:rPr>
          <w:rFonts w:hint="eastAsia" w:ascii="宋体" w:hAnsi="宋体"/>
          <w:color w:val="auto"/>
          <w:sz w:val="24"/>
          <w:szCs w:val="28"/>
        </w:rPr>
        <w:t>租赁期限：自202</w:t>
      </w:r>
      <w:r>
        <w:rPr>
          <w:rFonts w:hint="eastAsia" w:ascii="宋体" w:hAnsi="宋体"/>
          <w:color w:val="auto"/>
          <w:sz w:val="24"/>
          <w:szCs w:val="28"/>
          <w:lang w:val="en-US" w:eastAsia="zh-CN"/>
        </w:rPr>
        <w:t>6</w:t>
      </w:r>
      <w:r>
        <w:rPr>
          <w:rFonts w:hint="eastAsia" w:ascii="宋体" w:hAnsi="宋体"/>
          <w:color w:val="auto"/>
          <w:sz w:val="24"/>
          <w:szCs w:val="28"/>
        </w:rPr>
        <w:t>年</w:t>
      </w:r>
      <w:r>
        <w:rPr>
          <w:rFonts w:hint="eastAsia" w:ascii="宋体" w:hAnsi="宋体"/>
          <w:color w:val="auto"/>
          <w:sz w:val="24"/>
          <w:szCs w:val="28"/>
          <w:u w:val="single"/>
        </w:rPr>
        <w:t xml:space="preserve"> </w:t>
      </w:r>
      <w:r>
        <w:rPr>
          <w:rFonts w:hint="eastAsia" w:ascii="宋体" w:hAnsi="宋体"/>
          <w:color w:val="auto"/>
          <w:sz w:val="24"/>
          <w:szCs w:val="28"/>
          <w:u w:val="single"/>
          <w:lang w:val="en-US" w:eastAsia="zh-CN"/>
        </w:rPr>
        <w:t>x</w:t>
      </w:r>
      <w:r>
        <w:rPr>
          <w:rFonts w:hint="eastAsia" w:ascii="宋体" w:hAnsi="宋体"/>
          <w:color w:val="auto"/>
          <w:sz w:val="24"/>
          <w:szCs w:val="28"/>
          <w:u w:val="single"/>
        </w:rPr>
        <w:t xml:space="preserve"> </w:t>
      </w:r>
      <w:r>
        <w:rPr>
          <w:rFonts w:hint="eastAsia" w:ascii="宋体" w:hAnsi="宋体"/>
          <w:color w:val="auto"/>
          <w:sz w:val="24"/>
          <w:szCs w:val="28"/>
        </w:rPr>
        <w:t>月</w:t>
      </w:r>
      <w:r>
        <w:rPr>
          <w:rFonts w:hint="eastAsia" w:ascii="宋体" w:hAnsi="宋体"/>
          <w:color w:val="auto"/>
          <w:sz w:val="24"/>
          <w:szCs w:val="28"/>
          <w:u w:val="single"/>
        </w:rPr>
        <w:t xml:space="preserve"> </w:t>
      </w:r>
      <w:r>
        <w:rPr>
          <w:rFonts w:hint="eastAsia" w:ascii="宋体" w:hAnsi="宋体"/>
          <w:color w:val="auto"/>
          <w:sz w:val="24"/>
          <w:szCs w:val="28"/>
          <w:u w:val="single"/>
          <w:lang w:val="en-US" w:eastAsia="zh-CN"/>
        </w:rPr>
        <w:t>x</w:t>
      </w:r>
      <w:r>
        <w:rPr>
          <w:rFonts w:hint="eastAsia" w:ascii="宋体" w:hAnsi="宋体"/>
          <w:color w:val="auto"/>
          <w:sz w:val="24"/>
          <w:szCs w:val="28"/>
          <w:u w:val="single"/>
        </w:rPr>
        <w:t xml:space="preserve"> </w:t>
      </w:r>
      <w:r>
        <w:rPr>
          <w:rFonts w:hint="eastAsia" w:ascii="宋体" w:hAnsi="宋体"/>
          <w:color w:val="auto"/>
          <w:sz w:val="24"/>
          <w:szCs w:val="28"/>
        </w:rPr>
        <w:t>日至20</w:t>
      </w:r>
      <w:r>
        <w:rPr>
          <w:rFonts w:hint="eastAsia" w:ascii="宋体" w:hAnsi="宋体"/>
          <w:color w:val="auto"/>
          <w:sz w:val="24"/>
          <w:szCs w:val="28"/>
          <w:lang w:val="en-US" w:eastAsia="zh-CN"/>
        </w:rPr>
        <w:t>28</w:t>
      </w:r>
      <w:r>
        <w:rPr>
          <w:rFonts w:hint="eastAsia" w:ascii="宋体" w:hAnsi="宋体"/>
          <w:color w:val="auto"/>
          <w:sz w:val="24"/>
          <w:szCs w:val="28"/>
        </w:rPr>
        <w:t>年</w:t>
      </w:r>
      <w:r>
        <w:rPr>
          <w:rFonts w:hint="eastAsia" w:ascii="宋体" w:hAnsi="宋体"/>
          <w:color w:val="auto"/>
          <w:sz w:val="24"/>
          <w:szCs w:val="28"/>
          <w:u w:val="single"/>
        </w:rPr>
        <w:t xml:space="preserve">  </w:t>
      </w:r>
      <w:r>
        <w:rPr>
          <w:rFonts w:hint="eastAsia" w:ascii="宋体" w:hAnsi="宋体"/>
          <w:color w:val="auto"/>
          <w:sz w:val="24"/>
          <w:szCs w:val="28"/>
          <w:u w:val="single"/>
          <w:lang w:val="en-US" w:eastAsia="zh-CN"/>
        </w:rPr>
        <w:t>x</w:t>
      </w:r>
      <w:r>
        <w:rPr>
          <w:rFonts w:hint="eastAsia" w:ascii="宋体" w:hAnsi="宋体"/>
          <w:color w:val="auto"/>
          <w:sz w:val="24"/>
          <w:szCs w:val="28"/>
          <w:u w:val="single"/>
        </w:rPr>
        <w:t xml:space="preserve"> </w:t>
      </w:r>
      <w:r>
        <w:rPr>
          <w:rFonts w:hint="eastAsia" w:ascii="宋体" w:hAnsi="宋体"/>
          <w:color w:val="auto"/>
          <w:sz w:val="24"/>
          <w:szCs w:val="28"/>
        </w:rPr>
        <w:t>月</w:t>
      </w:r>
      <w:r>
        <w:rPr>
          <w:rFonts w:hint="eastAsia" w:ascii="宋体" w:hAnsi="宋体"/>
          <w:color w:val="auto"/>
          <w:sz w:val="24"/>
          <w:szCs w:val="28"/>
          <w:u w:val="single"/>
          <w:lang w:val="en-US" w:eastAsia="zh-CN"/>
        </w:rPr>
        <w:t>x</w:t>
      </w:r>
      <w:r>
        <w:rPr>
          <w:rFonts w:hint="eastAsia" w:ascii="宋体" w:hAnsi="宋体"/>
          <w:color w:val="auto"/>
          <w:sz w:val="24"/>
          <w:szCs w:val="28"/>
          <w:u w:val="single"/>
        </w:rPr>
        <w:t xml:space="preserve"> </w:t>
      </w:r>
      <w:r>
        <w:rPr>
          <w:rFonts w:hint="eastAsia" w:ascii="宋体" w:hAnsi="宋体"/>
          <w:color w:val="auto"/>
          <w:sz w:val="24"/>
          <w:szCs w:val="28"/>
        </w:rPr>
        <w:t>日止，共计</w:t>
      </w:r>
      <w:r>
        <w:rPr>
          <w:rFonts w:hint="eastAsia" w:ascii="宋体" w:hAnsi="宋体"/>
          <w:color w:val="auto"/>
          <w:sz w:val="24"/>
          <w:szCs w:val="28"/>
          <w:lang w:val="en-US" w:eastAsia="zh-CN"/>
        </w:rPr>
        <w:t>2</w:t>
      </w:r>
      <w:r>
        <w:rPr>
          <w:rFonts w:hint="eastAsia" w:ascii="宋体" w:hAnsi="宋体"/>
          <w:color w:val="auto"/>
          <w:sz w:val="24"/>
          <w:szCs w:val="28"/>
        </w:rPr>
        <w:t>年。</w:t>
      </w:r>
    </w:p>
    <w:p w14:paraId="6B00B7C2">
      <w:pPr>
        <w:pStyle w:val="1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olor w:val="auto"/>
          <w:sz w:val="24"/>
          <w:szCs w:val="28"/>
          <w:u w:val="single"/>
        </w:rPr>
      </w:pPr>
      <w:r>
        <w:rPr>
          <w:rFonts w:hint="eastAsia" w:ascii="宋体" w:hAnsi="宋体"/>
          <w:color w:val="auto"/>
          <w:sz w:val="24"/>
          <w:szCs w:val="28"/>
          <w:lang w:val="en-US" w:eastAsia="zh-CN"/>
        </w:rPr>
        <w:t>（3）位于小洞工业区的灯杆广告位181个，小洞壳牌加油站对面道路10个，合和大道37个，是甲方管理的资产，以上出租的广告位合计共228个，甲方将上述物业出租给乙方，用途：</w:t>
      </w:r>
      <w:r>
        <w:rPr>
          <w:rFonts w:hint="eastAsia" w:ascii="宋体" w:hAnsi="宋体"/>
          <w:color w:val="auto"/>
          <w:sz w:val="24"/>
          <w:szCs w:val="28"/>
          <w:u w:val="single"/>
          <w:lang w:val="en-US" w:eastAsia="zh-CN"/>
        </w:rPr>
        <w:t>企业宣传广告。</w:t>
      </w:r>
      <w:r>
        <w:rPr>
          <w:rFonts w:hint="eastAsia" w:ascii="宋体" w:hAnsi="宋体"/>
          <w:color w:val="auto"/>
          <w:sz w:val="24"/>
          <w:szCs w:val="28"/>
        </w:rPr>
        <w:t>租赁期限：自202</w:t>
      </w:r>
      <w:r>
        <w:rPr>
          <w:rFonts w:hint="eastAsia" w:ascii="宋体" w:hAnsi="宋体"/>
          <w:color w:val="auto"/>
          <w:sz w:val="24"/>
          <w:szCs w:val="28"/>
          <w:lang w:val="en-US" w:eastAsia="zh-CN"/>
        </w:rPr>
        <w:t>6</w:t>
      </w:r>
      <w:r>
        <w:rPr>
          <w:rFonts w:hint="eastAsia" w:ascii="宋体" w:hAnsi="宋体"/>
          <w:color w:val="auto"/>
          <w:sz w:val="24"/>
          <w:szCs w:val="28"/>
        </w:rPr>
        <w:t>年</w:t>
      </w:r>
      <w:r>
        <w:rPr>
          <w:rFonts w:hint="eastAsia" w:ascii="宋体" w:hAnsi="宋体"/>
          <w:color w:val="auto"/>
          <w:sz w:val="24"/>
          <w:szCs w:val="28"/>
          <w:u w:val="single"/>
        </w:rPr>
        <w:t xml:space="preserve"> </w:t>
      </w:r>
      <w:r>
        <w:rPr>
          <w:rFonts w:hint="eastAsia" w:ascii="宋体" w:hAnsi="宋体"/>
          <w:color w:val="auto"/>
          <w:sz w:val="24"/>
          <w:szCs w:val="28"/>
          <w:u w:val="single"/>
          <w:lang w:val="en-US" w:eastAsia="zh-CN"/>
        </w:rPr>
        <w:t>x</w:t>
      </w:r>
      <w:r>
        <w:rPr>
          <w:rFonts w:hint="eastAsia" w:ascii="宋体" w:hAnsi="宋体"/>
          <w:color w:val="auto"/>
          <w:sz w:val="24"/>
          <w:szCs w:val="28"/>
          <w:u w:val="single"/>
        </w:rPr>
        <w:t xml:space="preserve"> </w:t>
      </w:r>
      <w:r>
        <w:rPr>
          <w:rFonts w:hint="eastAsia" w:ascii="宋体" w:hAnsi="宋体"/>
          <w:color w:val="auto"/>
          <w:sz w:val="24"/>
          <w:szCs w:val="28"/>
        </w:rPr>
        <w:t>月</w:t>
      </w:r>
      <w:r>
        <w:rPr>
          <w:rFonts w:hint="eastAsia" w:ascii="宋体" w:hAnsi="宋体"/>
          <w:color w:val="auto"/>
          <w:sz w:val="24"/>
          <w:szCs w:val="28"/>
          <w:u w:val="single"/>
          <w:lang w:val="en-US" w:eastAsia="zh-CN"/>
        </w:rPr>
        <w:t>x</w:t>
      </w:r>
      <w:r>
        <w:rPr>
          <w:rFonts w:hint="eastAsia" w:ascii="宋体" w:hAnsi="宋体"/>
          <w:color w:val="auto"/>
          <w:sz w:val="24"/>
          <w:szCs w:val="28"/>
          <w:u w:val="single"/>
        </w:rPr>
        <w:t xml:space="preserve"> </w:t>
      </w:r>
      <w:r>
        <w:rPr>
          <w:rFonts w:hint="eastAsia" w:ascii="宋体" w:hAnsi="宋体"/>
          <w:color w:val="auto"/>
          <w:sz w:val="24"/>
          <w:szCs w:val="28"/>
        </w:rPr>
        <w:t>日至20</w:t>
      </w:r>
      <w:r>
        <w:rPr>
          <w:rFonts w:hint="eastAsia" w:ascii="宋体" w:hAnsi="宋体"/>
          <w:color w:val="auto"/>
          <w:sz w:val="24"/>
          <w:szCs w:val="28"/>
          <w:lang w:val="en-US" w:eastAsia="zh-CN"/>
        </w:rPr>
        <w:t>28</w:t>
      </w:r>
      <w:r>
        <w:rPr>
          <w:rFonts w:hint="eastAsia" w:ascii="宋体" w:hAnsi="宋体"/>
          <w:color w:val="auto"/>
          <w:sz w:val="24"/>
          <w:szCs w:val="28"/>
        </w:rPr>
        <w:t>年</w:t>
      </w:r>
      <w:r>
        <w:rPr>
          <w:rFonts w:hint="eastAsia" w:ascii="宋体" w:hAnsi="宋体"/>
          <w:color w:val="auto"/>
          <w:sz w:val="24"/>
          <w:szCs w:val="28"/>
          <w:u w:val="single"/>
        </w:rPr>
        <w:t xml:space="preserve"> </w:t>
      </w:r>
      <w:r>
        <w:rPr>
          <w:rFonts w:hint="eastAsia" w:ascii="宋体" w:hAnsi="宋体"/>
          <w:color w:val="auto"/>
          <w:sz w:val="24"/>
          <w:szCs w:val="28"/>
          <w:u w:val="single"/>
          <w:lang w:val="en-US" w:eastAsia="zh-CN"/>
        </w:rPr>
        <w:t>x</w:t>
      </w:r>
      <w:r>
        <w:rPr>
          <w:rFonts w:hint="eastAsia" w:ascii="宋体" w:hAnsi="宋体"/>
          <w:color w:val="auto"/>
          <w:sz w:val="24"/>
          <w:szCs w:val="28"/>
        </w:rPr>
        <w:t>月</w:t>
      </w:r>
      <w:r>
        <w:rPr>
          <w:rFonts w:hint="eastAsia" w:ascii="宋体" w:hAnsi="宋体"/>
          <w:color w:val="auto"/>
          <w:sz w:val="24"/>
          <w:szCs w:val="28"/>
          <w:u w:val="single"/>
        </w:rPr>
        <w:t xml:space="preserve"> </w:t>
      </w:r>
      <w:r>
        <w:rPr>
          <w:rFonts w:hint="eastAsia" w:ascii="宋体" w:hAnsi="宋体"/>
          <w:color w:val="auto"/>
          <w:sz w:val="24"/>
          <w:szCs w:val="28"/>
          <w:u w:val="single"/>
          <w:lang w:val="en-US" w:eastAsia="zh-CN"/>
        </w:rPr>
        <w:t>x</w:t>
      </w:r>
      <w:r>
        <w:rPr>
          <w:rFonts w:hint="eastAsia" w:ascii="宋体" w:hAnsi="宋体"/>
          <w:color w:val="auto"/>
          <w:sz w:val="24"/>
          <w:szCs w:val="28"/>
          <w:u w:val="single"/>
        </w:rPr>
        <w:t xml:space="preserve"> </w:t>
      </w:r>
      <w:r>
        <w:rPr>
          <w:rFonts w:hint="eastAsia" w:ascii="宋体" w:hAnsi="宋体"/>
          <w:color w:val="auto"/>
          <w:sz w:val="24"/>
          <w:szCs w:val="28"/>
        </w:rPr>
        <w:t>日止，共计</w:t>
      </w:r>
      <w:r>
        <w:rPr>
          <w:rFonts w:hint="eastAsia" w:ascii="宋体" w:hAnsi="宋体"/>
          <w:color w:val="auto"/>
          <w:sz w:val="24"/>
          <w:szCs w:val="28"/>
          <w:lang w:val="en-US" w:eastAsia="zh-CN"/>
        </w:rPr>
        <w:t>2</w:t>
      </w:r>
      <w:r>
        <w:rPr>
          <w:rFonts w:hint="eastAsia" w:ascii="宋体" w:hAnsi="宋体"/>
          <w:color w:val="auto"/>
          <w:sz w:val="24"/>
          <w:szCs w:val="28"/>
        </w:rPr>
        <w:t>年。</w:t>
      </w:r>
    </w:p>
    <w:p w14:paraId="3DD53125">
      <w:pPr>
        <w:pStyle w:val="1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olor w:val="auto"/>
          <w:sz w:val="24"/>
          <w:szCs w:val="28"/>
          <w:lang w:val="en-US" w:eastAsia="zh-CN"/>
        </w:rPr>
      </w:pPr>
      <w:r>
        <w:rPr>
          <w:rFonts w:hint="eastAsia" w:ascii="宋体" w:hAnsi="宋体"/>
          <w:color w:val="auto"/>
          <w:sz w:val="24"/>
          <w:szCs w:val="28"/>
          <w:lang w:val="en-US" w:eastAsia="zh-CN"/>
        </w:rPr>
        <w:t>（4）以上位置的广告位及展位共计486个（组）。其中，现有广告位336个及其附属设施属于甲方管理或所有的资产；位于工业大道或本合同约定新增路段由乙方投资新增建设的广告牌/广告位150个，其设备产权在租赁期限内归乙方，但乙方不得以该产权对抗甲方、主管部门依法依规作出的整改、拆除、迁移、停止使用等要求。乙方对该等设施的建设、安装、使用、维护、拆除、迁移、转让或其他处置行为，均应遵守法律法规、主管部门要求及本合同约定，并不得损害甲方资产、市政设施、道路交通安全、市容环境及公共利益。</w:t>
      </w:r>
    </w:p>
    <w:p w14:paraId="412D8EC7">
      <w:pPr>
        <w:pStyle w:val="10"/>
        <w:spacing w:line="360" w:lineRule="auto"/>
        <w:rPr>
          <w:rFonts w:hint="eastAsia" w:ascii="宋体" w:hAnsi="宋体"/>
          <w:color w:val="auto"/>
          <w:sz w:val="24"/>
          <w:szCs w:val="28"/>
        </w:rPr>
      </w:pPr>
      <w:r>
        <w:rPr>
          <w:rFonts w:hint="eastAsia" w:ascii="宋体" w:hAnsi="宋体"/>
          <w:color w:val="auto"/>
          <w:sz w:val="24"/>
          <w:szCs w:val="28"/>
        </w:rPr>
        <w:t xml:space="preserve">    </w:t>
      </w:r>
      <w:r>
        <w:rPr>
          <w:rFonts w:hint="eastAsia" w:ascii="宋体" w:hAnsi="宋体"/>
          <w:color w:val="auto"/>
          <w:sz w:val="24"/>
          <w:szCs w:val="28"/>
          <w:lang w:val="en-US" w:eastAsia="zh-CN"/>
        </w:rPr>
        <w:t>二</w:t>
      </w:r>
      <w:r>
        <w:rPr>
          <w:rFonts w:hint="eastAsia" w:ascii="宋体" w:hAnsi="宋体"/>
          <w:color w:val="auto"/>
          <w:sz w:val="24"/>
          <w:szCs w:val="28"/>
        </w:rPr>
        <w:t>、租金收取方式和时间：</w:t>
      </w:r>
    </w:p>
    <w:p w14:paraId="38D8D149">
      <w:pPr>
        <w:spacing w:line="360" w:lineRule="auto"/>
        <w:ind w:firstLine="480" w:firstLineChars="200"/>
        <w:rPr>
          <w:rFonts w:hint="default" w:ascii="宋体" w:hAnsi="宋体"/>
          <w:color w:val="auto"/>
          <w:sz w:val="24"/>
          <w:szCs w:val="28"/>
          <w:lang w:val="en-US" w:eastAsia="zh-CN"/>
        </w:rPr>
      </w:pPr>
      <w:r>
        <w:rPr>
          <w:rFonts w:hint="eastAsia" w:ascii="宋体" w:hAnsi="宋体"/>
          <w:color w:val="auto"/>
          <w:sz w:val="24"/>
          <w:szCs w:val="28"/>
          <w:lang w:eastAsia="zh-CN"/>
        </w:rPr>
        <w:t>（</w:t>
      </w:r>
      <w:r>
        <w:rPr>
          <w:rFonts w:hint="eastAsia" w:ascii="宋体" w:hAnsi="宋体"/>
          <w:color w:val="auto"/>
          <w:sz w:val="24"/>
          <w:szCs w:val="28"/>
          <w:lang w:val="en-US" w:eastAsia="zh-CN"/>
        </w:rPr>
        <w:t>1</w:t>
      </w:r>
      <w:r>
        <w:rPr>
          <w:rFonts w:hint="eastAsia" w:ascii="宋体" w:hAnsi="宋体"/>
          <w:color w:val="auto"/>
          <w:sz w:val="24"/>
          <w:szCs w:val="28"/>
          <w:lang w:eastAsia="zh-CN"/>
        </w:rPr>
        <w:t>）本合同租赁标的对应合同总金额为</w:t>
      </w:r>
      <w:r>
        <w:rPr>
          <w:rFonts w:hint="eastAsia" w:ascii="宋体" w:hAnsi="宋体"/>
          <w:color w:val="auto"/>
          <w:sz w:val="24"/>
          <w:szCs w:val="28"/>
          <w:u w:val="single"/>
          <w:lang w:val="en-US" w:eastAsia="zh-CN"/>
        </w:rPr>
        <w:t xml:space="preserve">     </w:t>
      </w:r>
      <w:r>
        <w:rPr>
          <w:rFonts w:hint="eastAsia" w:ascii="宋体" w:hAnsi="宋体"/>
          <w:color w:val="auto"/>
          <w:sz w:val="24"/>
          <w:szCs w:val="28"/>
          <w:lang w:val="en-US" w:eastAsia="zh-CN"/>
        </w:rPr>
        <w:t>元（大写：</w:t>
      </w:r>
      <w:r>
        <w:rPr>
          <w:rFonts w:hint="eastAsia" w:ascii="宋体" w:hAnsi="宋体"/>
          <w:color w:val="auto"/>
          <w:sz w:val="24"/>
          <w:szCs w:val="28"/>
          <w:u w:val="single"/>
          <w:lang w:val="en-US" w:eastAsia="zh-CN"/>
        </w:rPr>
        <w:t xml:space="preserve">   </w:t>
      </w:r>
      <w:r>
        <w:rPr>
          <w:rFonts w:hint="eastAsia" w:ascii="宋体" w:hAnsi="宋体"/>
          <w:color w:val="auto"/>
          <w:sz w:val="24"/>
          <w:szCs w:val="28"/>
          <w:lang w:val="en-US" w:eastAsia="zh-CN"/>
        </w:rPr>
        <w:t>元</w:t>
      </w:r>
      <w:bookmarkStart w:id="0" w:name="_GoBack"/>
      <w:bookmarkEnd w:id="0"/>
      <w:r>
        <w:rPr>
          <w:rFonts w:hint="eastAsia" w:ascii="宋体" w:hAnsi="宋体"/>
          <w:color w:val="auto"/>
          <w:sz w:val="24"/>
          <w:szCs w:val="28"/>
          <w:lang w:val="en-US" w:eastAsia="zh-CN"/>
        </w:rPr>
        <w:t>）。如租赁期限、点位数量或主管部门要求发生依法应调整事项的，以双方书面确认或主管部门要求为准。</w:t>
      </w:r>
    </w:p>
    <w:p w14:paraId="3FCD1FB1">
      <w:pPr>
        <w:spacing w:line="360" w:lineRule="auto"/>
        <w:ind w:firstLine="480" w:firstLineChars="200"/>
        <w:rPr>
          <w:rFonts w:hint="eastAsia" w:ascii="宋体" w:hAnsi="宋体"/>
          <w:color w:val="auto"/>
          <w:sz w:val="24"/>
          <w:szCs w:val="28"/>
          <w:lang w:eastAsia="zh-CN"/>
        </w:rPr>
      </w:pPr>
      <w:r>
        <w:rPr>
          <w:rFonts w:hint="eastAsia" w:ascii="宋体" w:hAnsi="宋体"/>
          <w:color w:val="auto"/>
          <w:sz w:val="24"/>
          <w:szCs w:val="28"/>
          <w:lang w:val="en-US" w:eastAsia="zh-CN"/>
        </w:rPr>
        <w:t>（2）租赁</w:t>
      </w:r>
      <w:r>
        <w:rPr>
          <w:rFonts w:hint="eastAsia" w:ascii="宋体" w:hAnsi="宋体"/>
          <w:color w:val="auto"/>
          <w:sz w:val="24"/>
          <w:szCs w:val="28"/>
        </w:rPr>
        <w:t>期满，若乙方</w:t>
      </w:r>
      <w:r>
        <w:rPr>
          <w:rFonts w:hint="eastAsia" w:ascii="宋体" w:hAnsi="宋体"/>
          <w:color w:val="auto"/>
          <w:sz w:val="24"/>
          <w:szCs w:val="28"/>
          <w:lang w:eastAsia="zh-CN"/>
        </w:rPr>
        <w:t>有</w:t>
      </w:r>
      <w:r>
        <w:rPr>
          <w:rFonts w:hint="eastAsia" w:ascii="宋体" w:hAnsi="宋体"/>
          <w:color w:val="auto"/>
          <w:sz w:val="24"/>
          <w:szCs w:val="28"/>
        </w:rPr>
        <w:t>意</w:t>
      </w:r>
      <w:r>
        <w:rPr>
          <w:rFonts w:hint="eastAsia" w:ascii="宋体" w:hAnsi="宋体"/>
          <w:color w:val="auto"/>
          <w:sz w:val="24"/>
          <w:szCs w:val="28"/>
          <w:lang w:eastAsia="zh-CN"/>
        </w:rPr>
        <w:t>向</w:t>
      </w:r>
      <w:r>
        <w:rPr>
          <w:rFonts w:hint="eastAsia" w:ascii="宋体" w:hAnsi="宋体"/>
          <w:color w:val="auto"/>
          <w:sz w:val="24"/>
          <w:szCs w:val="28"/>
        </w:rPr>
        <w:t>续租，</w:t>
      </w:r>
      <w:r>
        <w:rPr>
          <w:rFonts w:hint="eastAsia" w:ascii="宋体" w:hAnsi="宋体"/>
          <w:color w:val="auto"/>
          <w:sz w:val="24"/>
          <w:szCs w:val="28"/>
          <w:lang w:val="en-US" w:eastAsia="zh-CN"/>
        </w:rPr>
        <w:t>经公开招租程序</w:t>
      </w:r>
      <w:r>
        <w:rPr>
          <w:rFonts w:hint="eastAsia" w:ascii="宋体" w:hAnsi="宋体"/>
          <w:color w:val="auto"/>
          <w:sz w:val="24"/>
          <w:szCs w:val="28"/>
        </w:rPr>
        <w:t>在同等条件下，乙方享有优先承租原广告位的权利；若乙方不续租、未依法取得续租资格或合同提前终止的，甲方有权收回原有336个广告位的使用权</w:t>
      </w:r>
      <w:r>
        <w:rPr>
          <w:rFonts w:hint="eastAsia" w:ascii="宋体" w:hAnsi="宋体"/>
          <w:color w:val="auto"/>
          <w:sz w:val="24"/>
          <w:szCs w:val="28"/>
          <w:lang w:eastAsia="zh-CN"/>
        </w:rPr>
        <w:t>。</w:t>
      </w:r>
    </w:p>
    <w:p w14:paraId="27E02A78">
      <w:pPr>
        <w:spacing w:line="360" w:lineRule="auto"/>
        <w:ind w:firstLine="480" w:firstLineChars="200"/>
        <w:rPr>
          <w:rFonts w:hint="eastAsia" w:ascii="宋体" w:hAnsi="宋体"/>
          <w:color w:val="auto"/>
          <w:sz w:val="24"/>
          <w:szCs w:val="28"/>
          <w:lang w:eastAsia="zh-CN"/>
        </w:rPr>
      </w:pPr>
      <w:r>
        <w:rPr>
          <w:rFonts w:hint="eastAsia" w:ascii="宋体" w:hAnsi="宋体"/>
          <w:color w:val="auto"/>
          <w:sz w:val="24"/>
          <w:szCs w:val="28"/>
          <w:lang w:eastAsia="zh-CN"/>
        </w:rPr>
        <w:t>（</w:t>
      </w:r>
      <w:r>
        <w:rPr>
          <w:rFonts w:hint="eastAsia" w:ascii="宋体" w:hAnsi="宋体"/>
          <w:color w:val="auto"/>
          <w:sz w:val="24"/>
          <w:szCs w:val="28"/>
          <w:lang w:val="en-US" w:eastAsia="zh-CN"/>
        </w:rPr>
        <w:t>3</w:t>
      </w:r>
      <w:r>
        <w:rPr>
          <w:rFonts w:hint="eastAsia" w:ascii="宋体" w:hAnsi="宋体"/>
          <w:color w:val="auto"/>
          <w:sz w:val="24"/>
          <w:szCs w:val="28"/>
          <w:lang w:eastAsia="zh-CN"/>
        </w:rPr>
        <w:t>）乙方自建广告设施产权及处置条款</w:t>
      </w:r>
    </w:p>
    <w:p w14:paraId="16C0A3C3">
      <w:pPr>
        <w:spacing w:line="360" w:lineRule="auto"/>
        <w:ind w:firstLine="480" w:firstLineChars="200"/>
        <w:rPr>
          <w:rFonts w:hint="eastAsia" w:ascii="宋体" w:hAnsi="宋体"/>
          <w:color w:val="auto"/>
          <w:sz w:val="24"/>
          <w:szCs w:val="28"/>
        </w:rPr>
      </w:pPr>
      <w:r>
        <w:rPr>
          <w:rFonts w:hint="eastAsia" w:ascii="宋体" w:hAnsi="宋体"/>
          <w:color w:val="auto"/>
          <w:sz w:val="24"/>
          <w:szCs w:val="28"/>
        </w:rPr>
        <w:t>双方确认，合同签订前已存在的336个广告位及其附属设施属于甲方管理或所有的资产，乙方仅在租赁期限内享有使用权，不得擅自处分。乙方在工业大道投资新增建设的150个广告牌/广告位设备，其产权及处置权归乙方所有。租赁期满、乙方不续租、未依法取得续租资格或合同提前终止的，乙方有权自行拆除、迁移或作其他合法处置，但应提前向甲方提交处置方案，并在甲方书面确认后于</w:t>
      </w:r>
      <w:r>
        <w:rPr>
          <w:rFonts w:hint="eastAsia" w:ascii="宋体" w:hAnsi="宋体"/>
          <w:color w:val="auto"/>
          <w:sz w:val="24"/>
          <w:szCs w:val="28"/>
          <w:lang w:val="en-US" w:eastAsia="zh-CN"/>
        </w:rPr>
        <w:t>10</w:t>
      </w:r>
      <w:r>
        <w:rPr>
          <w:rFonts w:hint="eastAsia" w:ascii="宋体" w:hAnsi="宋体"/>
          <w:color w:val="auto"/>
          <w:sz w:val="24"/>
          <w:szCs w:val="28"/>
        </w:rPr>
        <w:t>日内完成。乙方处置行为不得损害甲方资产、市政设施、道路交通安全、市容环境或第三方合法权益。乙方逾期未完成处置的，经甲方书面催告后仍未完成的，甲方有权自行处置或委托第三方处理，相关费用由乙方承担；造成损失的，乙方应予赔偿。</w:t>
      </w:r>
    </w:p>
    <w:p w14:paraId="1A63C9BB">
      <w:pPr>
        <w:spacing w:line="360" w:lineRule="auto"/>
        <w:ind w:firstLine="480" w:firstLineChars="200"/>
        <w:rPr>
          <w:rFonts w:hint="eastAsia" w:ascii="宋体" w:hAnsi="宋体"/>
          <w:color w:val="auto"/>
          <w:sz w:val="24"/>
          <w:szCs w:val="28"/>
        </w:rPr>
      </w:pPr>
      <w:r>
        <w:rPr>
          <w:rFonts w:hint="eastAsia" w:ascii="宋体" w:hAnsi="宋体"/>
          <w:color w:val="auto"/>
          <w:sz w:val="24"/>
          <w:szCs w:val="28"/>
        </w:rPr>
        <w:t>租金</w:t>
      </w:r>
      <w:r>
        <w:rPr>
          <w:rFonts w:hint="eastAsia" w:ascii="宋体" w:hAnsi="宋体"/>
          <w:color w:val="auto"/>
          <w:sz w:val="24"/>
          <w:szCs w:val="28"/>
          <w:lang w:eastAsia="zh-CN"/>
        </w:rPr>
        <w:t>、</w:t>
      </w:r>
      <w:r>
        <w:rPr>
          <w:rFonts w:hint="eastAsia" w:ascii="宋体" w:hAnsi="宋体"/>
          <w:color w:val="auto"/>
          <w:sz w:val="24"/>
          <w:szCs w:val="28"/>
          <w:lang w:val="en-US" w:eastAsia="zh-CN"/>
        </w:rPr>
        <w:t>履约保证金</w:t>
      </w:r>
      <w:r>
        <w:rPr>
          <w:rFonts w:hint="eastAsia" w:ascii="宋体" w:hAnsi="宋体"/>
          <w:color w:val="auto"/>
          <w:sz w:val="24"/>
          <w:szCs w:val="28"/>
        </w:rPr>
        <w:t>汇入甲方</w:t>
      </w:r>
      <w:r>
        <w:rPr>
          <w:rFonts w:hint="eastAsia" w:ascii="宋体" w:hAnsi="宋体"/>
          <w:color w:val="auto"/>
          <w:sz w:val="24"/>
          <w:szCs w:val="28"/>
          <w:lang w:eastAsia="zh-CN"/>
        </w:rPr>
        <w:t>指定的收款账户：</w:t>
      </w:r>
    </w:p>
    <w:p w14:paraId="4A7534B9">
      <w:pPr>
        <w:spacing w:line="360" w:lineRule="auto"/>
        <w:ind w:firstLine="480" w:firstLineChars="200"/>
        <w:jc w:val="left"/>
        <w:rPr>
          <w:rFonts w:hint="eastAsia" w:ascii="宋体" w:hAnsi="宋体"/>
          <w:color w:val="auto"/>
          <w:sz w:val="24"/>
          <w:szCs w:val="28"/>
        </w:rPr>
      </w:pPr>
      <w:r>
        <w:rPr>
          <w:rFonts w:hint="eastAsia" w:ascii="宋体" w:hAnsi="宋体"/>
          <w:color w:val="auto"/>
          <w:sz w:val="24"/>
          <w:szCs w:val="28"/>
        </w:rPr>
        <w:t>开户行：</w:t>
      </w:r>
    </w:p>
    <w:p w14:paraId="2F937745">
      <w:pPr>
        <w:spacing w:line="360" w:lineRule="auto"/>
        <w:ind w:firstLine="480" w:firstLineChars="200"/>
        <w:jc w:val="left"/>
        <w:rPr>
          <w:rFonts w:hint="eastAsia" w:ascii="宋体" w:hAnsi="宋体"/>
          <w:color w:val="auto"/>
          <w:sz w:val="24"/>
          <w:szCs w:val="28"/>
        </w:rPr>
      </w:pPr>
      <w:r>
        <w:rPr>
          <w:rFonts w:hint="eastAsia" w:ascii="宋体" w:hAnsi="宋体"/>
          <w:color w:val="auto"/>
          <w:sz w:val="24"/>
          <w:szCs w:val="28"/>
        </w:rPr>
        <w:t>户名：佛山市高明区宏创建设发展有限公司</w:t>
      </w:r>
    </w:p>
    <w:p w14:paraId="6F3E55FB">
      <w:pPr>
        <w:spacing w:line="360" w:lineRule="auto"/>
        <w:ind w:firstLine="480" w:firstLineChars="200"/>
        <w:rPr>
          <w:rFonts w:ascii="宋体" w:hAnsi="宋体"/>
          <w:color w:val="auto"/>
          <w:sz w:val="24"/>
          <w:szCs w:val="28"/>
        </w:rPr>
      </w:pPr>
      <w:r>
        <w:rPr>
          <w:rFonts w:hint="eastAsia" w:ascii="宋体" w:hAnsi="宋体"/>
          <w:color w:val="auto"/>
          <w:sz w:val="24"/>
          <w:szCs w:val="28"/>
        </w:rPr>
        <w:t>账号：</w:t>
      </w:r>
    </w:p>
    <w:p w14:paraId="112C6A20">
      <w:pPr>
        <w:numPr>
          <w:ilvl w:val="-1"/>
          <w:numId w:val="0"/>
        </w:numPr>
        <w:spacing w:line="360" w:lineRule="auto"/>
        <w:ind w:firstLine="480" w:firstLineChars="200"/>
        <w:rPr>
          <w:rFonts w:hint="default" w:ascii="宋体" w:hAnsi="宋体"/>
          <w:color w:val="auto"/>
          <w:sz w:val="24"/>
          <w:szCs w:val="28"/>
          <w:lang w:val="en-US" w:eastAsia="zh-CN"/>
        </w:rPr>
      </w:pPr>
      <w:r>
        <w:rPr>
          <w:rFonts w:hint="eastAsia" w:ascii="宋体" w:hAnsi="宋体"/>
          <w:color w:val="auto"/>
          <w:sz w:val="24"/>
          <w:szCs w:val="28"/>
          <w:lang w:eastAsia="zh-CN"/>
        </w:rPr>
        <w:t>（</w:t>
      </w:r>
      <w:r>
        <w:rPr>
          <w:rFonts w:hint="eastAsia" w:ascii="宋体" w:hAnsi="宋体"/>
          <w:color w:val="auto"/>
          <w:sz w:val="24"/>
          <w:szCs w:val="28"/>
          <w:lang w:val="en-US" w:eastAsia="zh-CN"/>
        </w:rPr>
        <w:t>4</w:t>
      </w:r>
      <w:r>
        <w:rPr>
          <w:rFonts w:hint="eastAsia" w:ascii="宋体" w:hAnsi="宋体"/>
          <w:color w:val="auto"/>
          <w:sz w:val="24"/>
          <w:szCs w:val="28"/>
          <w:lang w:eastAsia="zh-CN"/>
        </w:rPr>
        <w:t>）先交付租金后使用。</w:t>
      </w:r>
      <w:r>
        <w:rPr>
          <w:rFonts w:hint="eastAsia" w:ascii="宋体" w:hAnsi="宋体"/>
          <w:color w:val="auto"/>
          <w:sz w:val="24"/>
          <w:szCs w:val="28"/>
        </w:rPr>
        <w:t>乙方</w:t>
      </w:r>
      <w:r>
        <w:rPr>
          <w:rFonts w:hint="eastAsia" w:ascii="宋体" w:hAnsi="宋体"/>
          <w:color w:val="auto"/>
          <w:sz w:val="24"/>
          <w:szCs w:val="28"/>
          <w:lang w:val="en-US" w:eastAsia="zh-CN"/>
        </w:rPr>
        <w:t>按</w:t>
      </w:r>
      <w:r>
        <w:rPr>
          <w:rFonts w:hint="eastAsia" w:ascii="宋体" w:hAnsi="宋体"/>
          <w:color w:val="auto"/>
          <w:sz w:val="24"/>
          <w:szCs w:val="28"/>
        </w:rPr>
        <w:t>年</w:t>
      </w:r>
      <w:r>
        <w:rPr>
          <w:rFonts w:hint="eastAsia" w:ascii="宋体" w:hAnsi="宋体"/>
          <w:color w:val="auto"/>
          <w:sz w:val="24"/>
          <w:szCs w:val="28"/>
          <w:lang w:val="en-US" w:eastAsia="zh-CN"/>
        </w:rPr>
        <w:t>度</w:t>
      </w:r>
      <w:r>
        <w:rPr>
          <w:rFonts w:hint="eastAsia" w:ascii="宋体" w:hAnsi="宋体"/>
          <w:color w:val="auto"/>
          <w:sz w:val="24"/>
          <w:szCs w:val="28"/>
        </w:rPr>
        <w:t>支付租金</w:t>
      </w:r>
      <w:r>
        <w:rPr>
          <w:rFonts w:hint="eastAsia" w:ascii="宋体" w:hAnsi="宋体"/>
          <w:color w:val="auto"/>
          <w:sz w:val="24"/>
          <w:szCs w:val="28"/>
          <w:lang w:eastAsia="zh-CN"/>
        </w:rPr>
        <w:t>，乙方的首</w:t>
      </w:r>
      <w:r>
        <w:rPr>
          <w:rFonts w:hint="eastAsia" w:ascii="宋体" w:hAnsi="宋体"/>
          <w:color w:val="auto"/>
          <w:sz w:val="24"/>
          <w:szCs w:val="28"/>
          <w:lang w:val="en-US" w:eastAsia="zh-CN"/>
        </w:rPr>
        <w:t>年</w:t>
      </w:r>
      <w:r>
        <w:rPr>
          <w:rFonts w:hint="eastAsia" w:ascii="宋体" w:hAnsi="宋体"/>
          <w:color w:val="auto"/>
          <w:sz w:val="24"/>
          <w:szCs w:val="28"/>
          <w:lang w:eastAsia="zh-CN"/>
        </w:rPr>
        <w:t>租金</w:t>
      </w:r>
      <w:r>
        <w:rPr>
          <w:rFonts w:hint="eastAsia" w:ascii="宋体" w:hAnsi="宋体"/>
          <w:color w:val="auto"/>
          <w:sz w:val="24"/>
          <w:szCs w:val="28"/>
          <w:lang w:val="en-US" w:eastAsia="zh-CN"/>
        </w:rPr>
        <w:t>须</w:t>
      </w:r>
      <w:r>
        <w:rPr>
          <w:rFonts w:hint="eastAsia" w:ascii="宋体" w:hAnsi="宋体"/>
          <w:color w:val="auto"/>
          <w:sz w:val="24"/>
          <w:szCs w:val="28"/>
          <w:lang w:eastAsia="zh-CN"/>
        </w:rPr>
        <w:t>于</w:t>
      </w:r>
      <w:r>
        <w:rPr>
          <w:rFonts w:hint="eastAsia" w:ascii="宋体" w:hAnsi="宋体"/>
          <w:color w:val="auto"/>
          <w:sz w:val="24"/>
          <w:szCs w:val="28"/>
          <w:lang w:val="en-US" w:eastAsia="zh-CN"/>
        </w:rPr>
        <w:t>2026年x月x日前支付至前述账户。后续年度租金须于后续租赁年度开始前30日一次性支付。租金以实际到账为准，乙方不得以广告招商情况、广告发布收益、审批进度、设施制作安装进度或第三方付款情况为由迟延、拒绝支付租金。</w:t>
      </w:r>
    </w:p>
    <w:p w14:paraId="5155E860">
      <w:pPr>
        <w:numPr>
          <w:ilvl w:val="-1"/>
          <w:numId w:val="0"/>
        </w:numPr>
        <w:spacing w:line="360" w:lineRule="auto"/>
        <w:ind w:firstLine="480" w:firstLineChars="200"/>
        <w:rPr>
          <w:rFonts w:hint="eastAsia" w:ascii="宋体" w:hAnsi="宋体"/>
          <w:color w:val="auto"/>
          <w:sz w:val="24"/>
          <w:szCs w:val="28"/>
          <w:lang w:val="en-US" w:eastAsia="zh-CN"/>
        </w:rPr>
      </w:pPr>
      <w:r>
        <w:rPr>
          <w:rFonts w:hint="eastAsia" w:ascii="宋体" w:hAnsi="宋体"/>
          <w:color w:val="auto"/>
          <w:sz w:val="24"/>
          <w:szCs w:val="28"/>
        </w:rPr>
        <w:t>乙方逾期缴交租金时，每逾期一日，甲方有权按照应付未付租金的</w:t>
      </w:r>
      <w:r>
        <w:rPr>
          <w:rFonts w:hint="eastAsia" w:ascii="宋体" w:hAnsi="宋体"/>
          <w:color w:val="auto"/>
          <w:sz w:val="24"/>
          <w:szCs w:val="28"/>
          <w:lang w:val="en-US" w:eastAsia="zh-CN"/>
        </w:rPr>
        <w:t>万分之三</w:t>
      </w:r>
      <w:r>
        <w:rPr>
          <w:rFonts w:hint="eastAsia" w:ascii="宋体" w:hAnsi="宋体"/>
          <w:color w:val="auto"/>
          <w:sz w:val="24"/>
          <w:szCs w:val="28"/>
        </w:rPr>
        <w:t>的标准向乙方主张违约金；逾期缴交租金连续达到30天以上（含30天）的，则甲方有权单方解除租赁合同，并通过合法途径收回物业使用权。若乙方签订合同后不按合同条款时限缴交租金的，将列入黑名单，3年内不得参加我镇公有资产公开招租</w:t>
      </w:r>
      <w:r>
        <w:rPr>
          <w:rFonts w:hint="eastAsia" w:ascii="宋体" w:hAnsi="宋体"/>
          <w:color w:val="auto"/>
          <w:sz w:val="24"/>
          <w:szCs w:val="28"/>
          <w:lang w:eastAsia="zh-CN"/>
        </w:rPr>
        <w:t>。</w:t>
      </w:r>
    </w:p>
    <w:p w14:paraId="18D8F881">
      <w:pPr>
        <w:numPr>
          <w:ilvl w:val="-1"/>
          <w:numId w:val="0"/>
        </w:numPr>
        <w:spacing w:line="360" w:lineRule="auto"/>
        <w:ind w:firstLine="480" w:firstLineChars="200"/>
        <w:rPr>
          <w:rFonts w:hint="default" w:ascii="宋体" w:hAnsi="宋体"/>
          <w:color w:val="auto"/>
          <w:sz w:val="24"/>
          <w:szCs w:val="28"/>
          <w:lang w:val="en-US" w:eastAsia="zh-CN"/>
        </w:rPr>
      </w:pPr>
      <w:r>
        <w:rPr>
          <w:rFonts w:hint="eastAsia" w:ascii="宋体" w:hAnsi="宋体"/>
          <w:color w:val="auto"/>
          <w:sz w:val="24"/>
          <w:szCs w:val="28"/>
          <w:lang w:eastAsia="zh-CN"/>
        </w:rPr>
        <w:t>（</w:t>
      </w:r>
      <w:r>
        <w:rPr>
          <w:rFonts w:hint="eastAsia" w:ascii="宋体" w:hAnsi="宋体"/>
          <w:color w:val="auto"/>
          <w:sz w:val="24"/>
          <w:szCs w:val="28"/>
          <w:lang w:val="en-US" w:eastAsia="zh-CN"/>
        </w:rPr>
        <w:t>5</w:t>
      </w:r>
      <w:r>
        <w:rPr>
          <w:rFonts w:hint="eastAsia" w:ascii="宋体" w:hAnsi="宋体"/>
          <w:color w:val="auto"/>
          <w:sz w:val="24"/>
          <w:szCs w:val="28"/>
          <w:lang w:eastAsia="zh-CN"/>
        </w:rPr>
        <w:t>）</w:t>
      </w:r>
      <w:r>
        <w:rPr>
          <w:rFonts w:hint="default" w:ascii="宋体" w:hAnsi="宋体"/>
          <w:color w:val="auto"/>
          <w:sz w:val="24"/>
          <w:szCs w:val="28"/>
        </w:rPr>
        <w:t>在本合同签订之日，乙方应向甲方一次性交纳</w:t>
      </w:r>
      <w:r>
        <w:rPr>
          <w:rFonts w:hint="eastAsia" w:ascii="宋体" w:hAnsi="宋体"/>
          <w:color w:val="auto"/>
          <w:sz w:val="24"/>
          <w:szCs w:val="28"/>
          <w:lang w:eastAsia="zh-CN"/>
        </w:rPr>
        <w:t>3</w:t>
      </w:r>
      <w:r>
        <w:rPr>
          <w:rFonts w:hint="eastAsia" w:ascii="宋体" w:hAnsi="宋体"/>
          <w:color w:val="auto"/>
          <w:sz w:val="24"/>
          <w:szCs w:val="28"/>
          <w:lang w:val="en-US" w:eastAsia="zh-CN"/>
        </w:rPr>
        <w:t>000</w:t>
      </w:r>
      <w:r>
        <w:rPr>
          <w:rFonts w:hint="default" w:ascii="宋体" w:hAnsi="宋体"/>
          <w:color w:val="auto"/>
          <w:sz w:val="24"/>
          <w:szCs w:val="28"/>
        </w:rPr>
        <w:t>元（大写：</w:t>
      </w:r>
      <w:r>
        <w:rPr>
          <w:rFonts w:hint="eastAsia" w:ascii="宋体" w:hAnsi="宋体"/>
          <w:color w:val="auto"/>
          <w:sz w:val="24"/>
          <w:szCs w:val="28"/>
          <w:lang w:val="en-US" w:eastAsia="zh-CN"/>
        </w:rPr>
        <w:t>叁仟</w:t>
      </w:r>
      <w:r>
        <w:rPr>
          <w:rFonts w:hint="default" w:ascii="宋体" w:hAnsi="宋体"/>
          <w:color w:val="auto"/>
          <w:sz w:val="24"/>
          <w:szCs w:val="28"/>
        </w:rPr>
        <w:t>元整）作为合同履约保证金。合同期满，经甲方验收出租物业合格、乙方没有任何违约行为的，则甲方应当在合同期满后，将押金不计利息一次性退回给乙方（乙方凭押金收据原件到甲方办理退押金手续）。如果乙方出现违约行为，则乙方不得要求退回押金</w:t>
      </w:r>
      <w:r>
        <w:rPr>
          <w:rFonts w:hint="eastAsia" w:ascii="宋体" w:hAnsi="宋体"/>
          <w:color w:val="auto"/>
          <w:sz w:val="24"/>
          <w:szCs w:val="28"/>
          <w:lang w:eastAsia="zh-CN"/>
        </w:rPr>
        <w:t>。</w:t>
      </w:r>
    </w:p>
    <w:p w14:paraId="4180D714">
      <w:pPr>
        <w:spacing w:line="360" w:lineRule="auto"/>
        <w:ind w:firstLine="480" w:firstLineChars="200"/>
        <w:rPr>
          <w:rFonts w:hint="eastAsia" w:ascii="宋体" w:hAnsi="宋体"/>
          <w:color w:val="auto"/>
          <w:sz w:val="24"/>
          <w:szCs w:val="28"/>
        </w:rPr>
      </w:pPr>
      <w:r>
        <w:rPr>
          <w:rFonts w:hint="eastAsia" w:ascii="宋体" w:hAnsi="宋体"/>
          <w:color w:val="auto"/>
          <w:sz w:val="24"/>
          <w:szCs w:val="28"/>
          <w:lang w:val="en-US" w:eastAsia="zh-CN"/>
        </w:rPr>
        <w:t>三</w:t>
      </w:r>
      <w:r>
        <w:rPr>
          <w:rFonts w:hint="eastAsia" w:ascii="宋体" w:hAnsi="宋体"/>
          <w:color w:val="auto"/>
          <w:sz w:val="24"/>
          <w:szCs w:val="28"/>
        </w:rPr>
        <w:t>、双方权利义务</w:t>
      </w:r>
    </w:p>
    <w:p w14:paraId="361796AB">
      <w:pPr>
        <w:spacing w:line="360" w:lineRule="auto"/>
        <w:ind w:firstLine="480" w:firstLineChars="200"/>
        <w:rPr>
          <w:rFonts w:hint="eastAsia" w:ascii="宋体" w:hAnsi="宋体"/>
          <w:color w:val="auto"/>
          <w:sz w:val="24"/>
          <w:szCs w:val="28"/>
        </w:rPr>
      </w:pPr>
      <w:r>
        <w:rPr>
          <w:rFonts w:hint="eastAsia" w:ascii="宋体" w:hAnsi="宋体"/>
          <w:color w:val="auto"/>
          <w:sz w:val="24"/>
          <w:szCs w:val="28"/>
          <w:lang w:eastAsia="zh-CN"/>
        </w:rPr>
        <w:t>（</w:t>
      </w:r>
      <w:r>
        <w:rPr>
          <w:rFonts w:hint="eastAsia" w:ascii="宋体" w:hAnsi="宋体"/>
          <w:color w:val="auto"/>
          <w:sz w:val="24"/>
          <w:szCs w:val="28"/>
          <w:lang w:val="en-US" w:eastAsia="zh-CN"/>
        </w:rPr>
        <w:t>1</w:t>
      </w:r>
      <w:r>
        <w:rPr>
          <w:rFonts w:hint="eastAsia" w:ascii="宋体" w:hAnsi="宋体"/>
          <w:color w:val="auto"/>
          <w:sz w:val="24"/>
          <w:szCs w:val="28"/>
          <w:lang w:eastAsia="zh-CN"/>
        </w:rPr>
        <w:t>）</w:t>
      </w:r>
      <w:r>
        <w:rPr>
          <w:rFonts w:hint="eastAsia" w:ascii="宋体" w:hAnsi="宋体"/>
          <w:color w:val="auto"/>
          <w:sz w:val="24"/>
          <w:szCs w:val="28"/>
        </w:rPr>
        <w:t>甲方权利和义务</w:t>
      </w:r>
    </w:p>
    <w:p w14:paraId="09804355">
      <w:pPr>
        <w:spacing w:line="360" w:lineRule="auto"/>
        <w:ind w:firstLine="480" w:firstLineChars="200"/>
        <w:rPr>
          <w:rFonts w:hint="eastAsia" w:ascii="宋体" w:hAnsi="宋体"/>
          <w:color w:val="auto"/>
          <w:sz w:val="24"/>
          <w:szCs w:val="28"/>
        </w:rPr>
      </w:pPr>
      <w:r>
        <w:rPr>
          <w:rFonts w:hint="eastAsia" w:ascii="宋体" w:hAnsi="宋体"/>
          <w:color w:val="auto"/>
          <w:sz w:val="24"/>
          <w:szCs w:val="28"/>
        </w:rPr>
        <w:t>甲方保证其对本合同项下现有336个广告位享有合法管理或出租权限，并按现状交付乙方使用。因法律法规、政策调整、行政审批、主管部门要求、市政工程、道路交通管理、自然灾害、不可抗力或非甲方原因导致广告位暂停使用、整改、迁移或拆除的，不视为甲方违约，双方按实际影响情况依法协商处理。甲方发现广告设施存在破损、松动、倾斜、脱落等安全隐患时，有权通知乙方限期修复；情况紧急的，甲方有权先行或委托第三方排险，费用由乙方承担。</w:t>
      </w:r>
    </w:p>
    <w:p w14:paraId="65ACA9BA">
      <w:pPr>
        <w:spacing w:line="360" w:lineRule="auto"/>
        <w:ind w:firstLine="480" w:firstLineChars="200"/>
        <w:rPr>
          <w:rFonts w:hint="eastAsia" w:ascii="宋体" w:hAnsi="宋体"/>
          <w:color w:val="auto"/>
          <w:sz w:val="24"/>
          <w:szCs w:val="28"/>
        </w:rPr>
      </w:pPr>
      <w:r>
        <w:rPr>
          <w:rFonts w:hint="eastAsia" w:ascii="宋体" w:hAnsi="宋体"/>
          <w:color w:val="auto"/>
          <w:sz w:val="24"/>
          <w:szCs w:val="28"/>
          <w:lang w:eastAsia="zh-CN"/>
        </w:rPr>
        <w:t>（</w:t>
      </w:r>
      <w:r>
        <w:rPr>
          <w:rFonts w:hint="eastAsia" w:ascii="宋体" w:hAnsi="宋体"/>
          <w:color w:val="auto"/>
          <w:sz w:val="24"/>
          <w:szCs w:val="28"/>
          <w:lang w:val="en-US" w:eastAsia="zh-CN"/>
        </w:rPr>
        <w:t>2</w:t>
      </w:r>
      <w:r>
        <w:rPr>
          <w:rFonts w:hint="eastAsia" w:ascii="宋体" w:hAnsi="宋体"/>
          <w:color w:val="auto"/>
          <w:sz w:val="24"/>
          <w:szCs w:val="28"/>
          <w:lang w:eastAsia="zh-CN"/>
        </w:rPr>
        <w:t>）</w:t>
      </w:r>
      <w:r>
        <w:rPr>
          <w:rFonts w:hint="eastAsia" w:ascii="宋体" w:hAnsi="宋体"/>
          <w:color w:val="auto"/>
          <w:sz w:val="24"/>
          <w:szCs w:val="28"/>
        </w:rPr>
        <w:t>乙方权利和义务</w:t>
      </w:r>
    </w:p>
    <w:p w14:paraId="51D19360">
      <w:pPr>
        <w:spacing w:line="360" w:lineRule="auto"/>
        <w:ind w:firstLine="480" w:firstLineChars="200"/>
        <w:rPr>
          <w:rFonts w:hint="eastAsia" w:ascii="宋体" w:hAnsi="宋体"/>
          <w:color w:val="auto"/>
          <w:sz w:val="24"/>
          <w:szCs w:val="28"/>
        </w:rPr>
      </w:pPr>
      <w:r>
        <w:rPr>
          <w:rFonts w:hint="eastAsia" w:ascii="宋体" w:hAnsi="宋体"/>
          <w:color w:val="auto"/>
          <w:sz w:val="24"/>
          <w:szCs w:val="28"/>
          <w:lang w:val="en-US" w:eastAsia="zh-CN"/>
        </w:rPr>
        <w:t>1.</w:t>
      </w:r>
      <w:r>
        <w:rPr>
          <w:rFonts w:hint="eastAsia" w:ascii="宋体" w:hAnsi="宋体"/>
          <w:color w:val="auto"/>
          <w:sz w:val="24"/>
          <w:szCs w:val="28"/>
        </w:rPr>
        <w:t>乙方需按合同规定按时向甲方缴纳租金。</w:t>
      </w:r>
    </w:p>
    <w:p w14:paraId="707DC7FF">
      <w:pPr>
        <w:spacing w:line="360" w:lineRule="auto"/>
        <w:ind w:firstLine="480" w:firstLineChars="200"/>
        <w:rPr>
          <w:rFonts w:hint="eastAsia" w:ascii="宋体" w:hAnsi="宋体"/>
          <w:color w:val="auto"/>
          <w:sz w:val="24"/>
          <w:szCs w:val="28"/>
        </w:rPr>
      </w:pPr>
      <w:r>
        <w:rPr>
          <w:rFonts w:hint="eastAsia" w:ascii="宋体" w:hAnsi="宋体"/>
          <w:color w:val="auto"/>
          <w:sz w:val="24"/>
          <w:szCs w:val="28"/>
          <w:lang w:val="en-US" w:eastAsia="zh-CN"/>
        </w:rPr>
        <w:t>2.乙方应确保广告内容及发布行为真实、合法、合规，不得含有虚假宣传、侵权、违法违禁、违反公序良俗或主管部门禁止发布的内容。乙方应对广告内容、广告主资质、授权文件、知识产权证明及特殊行业广告审查证明承担审查和留存责任。甲方审核或同意发布广告，不视为甲方对广告内容合法性、真实性作出保证，亦不免除乙方责任。因广告内容或发布行为导致投诉、行政处罚、第三方索赔、舆情事件或甲方损失的，乙方应承担全部责任并赔偿甲方损失</w:t>
      </w:r>
      <w:r>
        <w:rPr>
          <w:rFonts w:hint="eastAsia" w:ascii="宋体" w:hAnsi="宋体"/>
          <w:color w:val="auto"/>
          <w:sz w:val="24"/>
          <w:szCs w:val="28"/>
        </w:rPr>
        <w:t>。</w:t>
      </w:r>
    </w:p>
    <w:p w14:paraId="203F9F75">
      <w:pPr>
        <w:spacing w:line="360" w:lineRule="auto"/>
        <w:ind w:firstLine="480" w:firstLineChars="200"/>
        <w:rPr>
          <w:rFonts w:hint="eastAsia" w:ascii="宋体" w:hAnsi="宋体"/>
          <w:color w:val="auto"/>
          <w:sz w:val="24"/>
          <w:szCs w:val="28"/>
          <w:lang w:eastAsia="zh-CN"/>
        </w:rPr>
      </w:pPr>
      <w:r>
        <w:rPr>
          <w:rFonts w:hint="eastAsia" w:ascii="宋体" w:hAnsi="宋体"/>
          <w:color w:val="auto"/>
          <w:sz w:val="24"/>
          <w:szCs w:val="28"/>
          <w:lang w:val="en-US" w:eastAsia="zh-CN"/>
        </w:rPr>
        <w:t>3.</w:t>
      </w:r>
      <w:r>
        <w:rPr>
          <w:rFonts w:hint="eastAsia" w:ascii="宋体" w:hAnsi="宋体"/>
          <w:color w:val="auto"/>
          <w:sz w:val="24"/>
          <w:szCs w:val="28"/>
        </w:rPr>
        <w:t>广告内容审核与发布</w:t>
      </w:r>
      <w:r>
        <w:rPr>
          <w:rFonts w:hint="eastAsia" w:ascii="宋体" w:hAnsi="宋体"/>
          <w:color w:val="auto"/>
          <w:sz w:val="24"/>
          <w:szCs w:val="28"/>
          <w:lang w:eastAsia="zh-CN"/>
        </w:rPr>
        <w:t>。</w:t>
      </w:r>
    </w:p>
    <w:p w14:paraId="329F2DEE">
      <w:pPr>
        <w:spacing w:line="360" w:lineRule="auto"/>
        <w:ind w:firstLine="480" w:firstLineChars="200"/>
        <w:rPr>
          <w:rFonts w:hint="eastAsia" w:ascii="宋体" w:hAnsi="宋体"/>
          <w:color w:val="auto"/>
          <w:sz w:val="24"/>
          <w:szCs w:val="28"/>
        </w:rPr>
      </w:pPr>
      <w:r>
        <w:rPr>
          <w:rFonts w:hint="eastAsia" w:ascii="宋体" w:hAnsi="宋体"/>
          <w:color w:val="auto"/>
          <w:sz w:val="24"/>
          <w:szCs w:val="28"/>
          <w:lang w:val="en-US" w:eastAsia="zh-CN"/>
        </w:rPr>
        <w:t>①审核流程：乙方应在广告发布前5个工作日内，将拟发布的广告内容、广告主资质、授权文件、特殊行业广告审查证明及其他甲方要求的资料提交甲方进行审核。甲方审核仅为内部管理及形式审查，不替代乙方依法应履行的广告审查、审批、备案和留档义务。甲方未在5个工作日内反馈的，不视为审核通过，乙方不得擅自发布；乙方不得因甲方审核、要求修改或拒绝发布而向甲方主张赔偿</w:t>
      </w:r>
      <w:r>
        <w:rPr>
          <w:rFonts w:hint="eastAsia" w:ascii="宋体" w:hAnsi="宋体"/>
          <w:color w:val="auto"/>
          <w:sz w:val="24"/>
          <w:szCs w:val="28"/>
        </w:rPr>
        <w:t>。</w:t>
      </w:r>
    </w:p>
    <w:p w14:paraId="4158BD7B">
      <w:pPr>
        <w:spacing w:line="360" w:lineRule="auto"/>
        <w:ind w:firstLine="480" w:firstLineChars="200"/>
        <w:rPr>
          <w:rFonts w:hint="eastAsia" w:ascii="宋体" w:hAnsi="宋体"/>
          <w:color w:val="auto"/>
          <w:sz w:val="24"/>
          <w:szCs w:val="28"/>
        </w:rPr>
      </w:pPr>
      <w:r>
        <w:rPr>
          <w:rFonts w:hint="eastAsia" w:ascii="宋体" w:hAnsi="宋体"/>
          <w:color w:val="auto"/>
          <w:sz w:val="24"/>
          <w:szCs w:val="28"/>
          <w:lang w:eastAsia="zh-CN"/>
        </w:rPr>
        <w:t>②</w:t>
      </w:r>
      <w:r>
        <w:rPr>
          <w:rFonts w:hint="eastAsia" w:ascii="宋体" w:hAnsi="宋体"/>
          <w:color w:val="auto"/>
          <w:sz w:val="24"/>
          <w:szCs w:val="28"/>
        </w:rPr>
        <w:t>审核标准：</w:t>
      </w:r>
      <w:r>
        <w:rPr>
          <w:rFonts w:hint="eastAsia" w:ascii="宋体" w:hAnsi="宋体"/>
          <w:color w:val="auto"/>
          <w:sz w:val="24"/>
          <w:szCs w:val="28"/>
          <w:lang w:eastAsia="zh-CN"/>
        </w:rPr>
        <w:t>乙方发布广告的样式应按照甲方的要求进行排版，乙方应确保广告内容符合国家法律法规、广告行业规范以及本合同约定，不包含虚假宣传、诽谤他人、违反公序良俗、侵犯知识产权、违法违禁或主管部门禁止发布的信息。对于不符合审核标准、资料不完整、可能引发投诉、处罚、舆情或损害甲方形象的广告，甲方有权要求乙方修改、补充资料、暂停发布或拒绝发布</w:t>
      </w:r>
      <w:r>
        <w:rPr>
          <w:rFonts w:hint="eastAsia" w:ascii="宋体" w:hAnsi="宋体"/>
          <w:color w:val="auto"/>
          <w:sz w:val="24"/>
          <w:szCs w:val="28"/>
        </w:rPr>
        <w:t>。</w:t>
      </w:r>
    </w:p>
    <w:p w14:paraId="2B6C6F14">
      <w:pPr>
        <w:spacing w:line="360" w:lineRule="auto"/>
        <w:ind w:firstLine="480" w:firstLineChars="200"/>
        <w:rPr>
          <w:rFonts w:hint="eastAsia" w:ascii="宋体" w:hAnsi="宋体"/>
          <w:color w:val="auto"/>
          <w:sz w:val="24"/>
          <w:szCs w:val="28"/>
        </w:rPr>
      </w:pPr>
      <w:r>
        <w:rPr>
          <w:rFonts w:hint="eastAsia" w:ascii="宋体" w:hAnsi="宋体"/>
          <w:color w:val="auto"/>
          <w:sz w:val="24"/>
          <w:szCs w:val="28"/>
          <w:lang w:eastAsia="zh-CN"/>
        </w:rPr>
        <w:t>③</w:t>
      </w:r>
      <w:r>
        <w:rPr>
          <w:rFonts w:hint="eastAsia" w:ascii="宋体" w:hAnsi="宋体"/>
          <w:color w:val="auto"/>
          <w:sz w:val="24"/>
          <w:szCs w:val="28"/>
        </w:rPr>
        <w:t>广告发布后，若乙方要求修改广告的内容、版面等，须征得甲方同意。</w:t>
      </w:r>
    </w:p>
    <w:p w14:paraId="14E15A46">
      <w:pPr>
        <w:spacing w:line="360" w:lineRule="auto"/>
        <w:ind w:firstLine="480" w:firstLineChars="200"/>
        <w:rPr>
          <w:rFonts w:hint="eastAsia" w:ascii="宋体" w:hAnsi="宋体"/>
          <w:color w:val="auto"/>
          <w:sz w:val="24"/>
          <w:szCs w:val="28"/>
          <w:lang w:val="en-US" w:eastAsia="zh-CN"/>
        </w:rPr>
      </w:pPr>
      <w:r>
        <w:rPr>
          <w:rFonts w:hint="eastAsia" w:ascii="宋体" w:hAnsi="宋体"/>
          <w:color w:val="auto"/>
          <w:sz w:val="24"/>
          <w:szCs w:val="28"/>
          <w:lang w:val="en-US" w:eastAsia="zh-CN"/>
        </w:rPr>
        <w:t>4.乙方确认在本合同签订前，已经实地踏勘并清楚了解租赁物的数量、位置、尺寸等信息，清楚知悉租赁物的现状情况，并同意按现状接收租赁物。</w:t>
      </w:r>
    </w:p>
    <w:p w14:paraId="6BA1265B">
      <w:pPr>
        <w:spacing w:line="360" w:lineRule="auto"/>
        <w:ind w:firstLine="480" w:firstLineChars="200"/>
        <w:rPr>
          <w:rFonts w:hint="eastAsia" w:ascii="宋体" w:hAnsi="宋体"/>
          <w:color w:val="auto"/>
          <w:sz w:val="24"/>
          <w:szCs w:val="28"/>
          <w:u w:val="none"/>
          <w:lang w:val="en-US" w:eastAsia="zh-CN"/>
        </w:rPr>
      </w:pPr>
      <w:r>
        <w:rPr>
          <w:rFonts w:hint="eastAsia" w:ascii="宋体" w:hAnsi="宋体"/>
          <w:color w:val="auto"/>
          <w:sz w:val="24"/>
          <w:szCs w:val="28"/>
          <w:lang w:val="en-US" w:eastAsia="zh-CN"/>
        </w:rPr>
        <w:t>5.租赁期限内，乙方应定期巡查租赁物状态、负责租赁物的清理、修复工作，并承担由此产生的费用。若租赁物使用过程中产生水费、电费等费用，该费用承担主体仍为乙方。当租赁物（含小洞挡土墙广告位）因</w:t>
      </w:r>
      <w:r>
        <w:rPr>
          <w:rFonts w:hint="eastAsia" w:ascii="宋体" w:hAnsi="宋体"/>
          <w:color w:val="auto"/>
          <w:sz w:val="24"/>
          <w:szCs w:val="28"/>
        </w:rPr>
        <w:t>自然等原因</w:t>
      </w:r>
      <w:r>
        <w:rPr>
          <w:rFonts w:hint="eastAsia" w:ascii="宋体" w:hAnsi="宋体"/>
          <w:color w:val="auto"/>
          <w:sz w:val="24"/>
          <w:szCs w:val="28"/>
          <w:lang w:eastAsia="zh-CN"/>
        </w:rPr>
        <w:t>出现</w:t>
      </w:r>
      <w:r>
        <w:rPr>
          <w:rFonts w:hint="eastAsia" w:ascii="宋体" w:hAnsi="宋体"/>
          <w:color w:val="auto"/>
          <w:sz w:val="24"/>
          <w:szCs w:val="28"/>
        </w:rPr>
        <w:t>破损、松动等安全隐患</w:t>
      </w:r>
      <w:r>
        <w:rPr>
          <w:rFonts w:hint="eastAsia" w:ascii="宋体" w:hAnsi="宋体"/>
          <w:color w:val="auto"/>
          <w:sz w:val="24"/>
          <w:szCs w:val="28"/>
          <w:lang w:eastAsia="zh-CN"/>
        </w:rPr>
        <w:t>时或乙方收到甲方要求修复、维护租赁物的通知后，乙方应在</w:t>
      </w:r>
      <w:r>
        <w:rPr>
          <w:rFonts w:hint="eastAsia" w:ascii="宋体" w:hAnsi="宋体"/>
          <w:color w:val="auto"/>
          <w:sz w:val="24"/>
          <w:szCs w:val="28"/>
          <w:u w:val="single"/>
          <w:lang w:val="en-US" w:eastAsia="zh-CN"/>
        </w:rPr>
        <w:t xml:space="preserve"> 3 </w:t>
      </w:r>
      <w:r>
        <w:rPr>
          <w:rFonts w:hint="eastAsia" w:ascii="宋体" w:hAnsi="宋体"/>
          <w:color w:val="auto"/>
          <w:sz w:val="24"/>
          <w:szCs w:val="28"/>
          <w:u w:val="none"/>
          <w:lang w:val="en-US" w:eastAsia="zh-CN"/>
        </w:rPr>
        <w:t>日内完成租赁物的修复工作；涉及紧急安全隐患的，应在24小时内完成排险。</w:t>
      </w:r>
    </w:p>
    <w:p w14:paraId="64811861">
      <w:pPr>
        <w:spacing w:line="360" w:lineRule="auto"/>
        <w:ind w:firstLine="480" w:firstLineChars="200"/>
        <w:rPr>
          <w:rFonts w:hint="eastAsia" w:ascii="宋体" w:hAnsi="宋体"/>
          <w:color w:val="auto"/>
          <w:sz w:val="24"/>
          <w:szCs w:val="28"/>
        </w:rPr>
      </w:pPr>
      <w:r>
        <w:rPr>
          <w:rFonts w:hint="eastAsia" w:ascii="宋体" w:hAnsi="宋体"/>
          <w:color w:val="auto"/>
          <w:sz w:val="24"/>
          <w:szCs w:val="28"/>
          <w:u w:val="none"/>
          <w:lang w:val="en-US" w:eastAsia="zh-CN"/>
        </w:rPr>
        <w:t>6.在租赁期间，乙方接受第三方委托制作、发布广告内容的，不得改变乙方作为本合同承租人、广告发布管理责任主体及安全责任主体的地位，且应按本合同履行报审义务</w:t>
      </w:r>
      <w:r>
        <w:rPr>
          <w:rFonts w:hint="eastAsia" w:ascii="宋体" w:hAnsi="宋体"/>
          <w:color w:val="auto"/>
          <w:sz w:val="24"/>
          <w:szCs w:val="28"/>
        </w:rPr>
        <w:t>。</w:t>
      </w:r>
    </w:p>
    <w:p w14:paraId="32DB2186">
      <w:pPr>
        <w:spacing w:line="360" w:lineRule="auto"/>
        <w:ind w:firstLine="480" w:firstLineChars="200"/>
        <w:rPr>
          <w:rFonts w:hint="default" w:ascii="宋体" w:hAnsi="宋体" w:eastAsia="宋体"/>
          <w:color w:val="auto"/>
          <w:sz w:val="24"/>
          <w:szCs w:val="28"/>
          <w:lang w:val="en-US" w:eastAsia="zh-CN"/>
        </w:rPr>
      </w:pPr>
      <w:r>
        <w:rPr>
          <w:rFonts w:hint="eastAsia" w:ascii="宋体" w:hAnsi="宋体"/>
          <w:color w:val="auto"/>
          <w:sz w:val="24"/>
          <w:szCs w:val="28"/>
          <w:lang w:val="en-US" w:eastAsia="zh-CN"/>
        </w:rPr>
        <w:t>7.租赁物、乙方自建广告设施及相关施工、安装、维护、拆除、广告发布活动的安全生产、道路交通安全、用电安全、高空作业安全、第三方人身财产安全责任均由乙方承担。乙方应在进场施工或发布广告前自行办理并持续维持必要保险，包括但不限于公众责任险、雇主责任险、施工安装相关保险及甲方合理要求的其他保险，并向甲方提交保险单及缴费凭证；保险期间不得短于租赁期限及设施拆除完成之日。乙方未按要求投保或保险失效的，甲方有权暂停施工、暂停发布、要求整改或解除合同；甲方的监督、提醒、审核、确认不减轻或免除乙方责任</w:t>
      </w:r>
      <w:r>
        <w:rPr>
          <w:rFonts w:ascii="宋体" w:hAnsi="宋体" w:eastAsia="宋体" w:cs="宋体"/>
          <w:color w:val="auto"/>
          <w:sz w:val="24"/>
          <w:szCs w:val="24"/>
        </w:rPr>
        <w:t>。</w:t>
      </w:r>
    </w:p>
    <w:p w14:paraId="3A0E1068">
      <w:pPr>
        <w:spacing w:line="360" w:lineRule="auto"/>
        <w:ind w:firstLine="480" w:firstLineChars="200"/>
        <w:rPr>
          <w:rFonts w:hint="eastAsia" w:ascii="宋体" w:hAnsi="宋体"/>
          <w:color w:val="auto"/>
          <w:sz w:val="24"/>
          <w:szCs w:val="28"/>
          <w:u w:val="none"/>
          <w:lang w:val="en-US" w:eastAsia="zh-CN"/>
        </w:rPr>
      </w:pPr>
      <w:r>
        <w:rPr>
          <w:rFonts w:hint="eastAsia" w:ascii="宋体" w:hAnsi="宋体"/>
          <w:color w:val="auto"/>
          <w:sz w:val="24"/>
          <w:szCs w:val="28"/>
          <w:u w:val="none"/>
          <w:lang w:val="en-US" w:eastAsia="zh-CN"/>
        </w:rPr>
        <w:t>四、违约责任</w:t>
      </w:r>
    </w:p>
    <w:p w14:paraId="5B545B74">
      <w:pPr>
        <w:wordWrap w:val="0"/>
        <w:adjustRightInd w:val="0"/>
        <w:snapToGrid w:val="0"/>
        <w:spacing w:line="324" w:lineRule="auto"/>
        <w:ind w:firstLine="480" w:firstLineChars="200"/>
        <w:rPr>
          <w:rFonts w:hint="eastAsia" w:ascii="宋体" w:hAnsi="宋体"/>
          <w:color w:val="auto"/>
          <w:sz w:val="24"/>
          <w:szCs w:val="28"/>
          <w:u w:val="none"/>
          <w:lang w:val="en-US" w:eastAsia="zh-CN"/>
        </w:rPr>
      </w:pPr>
      <w:r>
        <w:rPr>
          <w:rFonts w:hint="eastAsia" w:ascii="宋体" w:hAnsi="宋体"/>
          <w:color w:val="auto"/>
          <w:sz w:val="24"/>
          <w:szCs w:val="28"/>
          <w:u w:val="none"/>
          <w:lang w:val="en-US" w:eastAsia="zh-CN"/>
        </w:rPr>
        <w:t>（1）乙方逾期支付租金时，每逾期一日，应按照应付未付租金的万分之三的标准向甲方支付违约金；逾期支付租金连续达30天的，则甲方有权单方解除租赁合同，并收回租赁物。违约金不足以弥补甲方损失的，由乙方赔偿甲方因此造成的损失。</w:t>
      </w:r>
    </w:p>
    <w:p w14:paraId="77FE6395">
      <w:pPr>
        <w:spacing w:line="360" w:lineRule="auto"/>
        <w:ind w:firstLine="480" w:firstLineChars="200"/>
        <w:rPr>
          <w:rFonts w:hint="eastAsia" w:ascii="宋体" w:hAnsi="宋体"/>
          <w:color w:val="auto"/>
          <w:sz w:val="24"/>
          <w:szCs w:val="28"/>
          <w:u w:val="none"/>
          <w:lang w:val="en-US" w:eastAsia="zh-CN"/>
        </w:rPr>
      </w:pPr>
      <w:r>
        <w:rPr>
          <w:rFonts w:hint="eastAsia" w:ascii="宋体" w:hAnsi="宋体"/>
          <w:color w:val="auto"/>
          <w:sz w:val="24"/>
          <w:szCs w:val="28"/>
          <w:u w:val="none"/>
          <w:lang w:val="en-US" w:eastAsia="zh-CN"/>
        </w:rPr>
        <w:t>（2）租赁期满或合同提前终止后，乙方应结清租金、水电费、维修费、违约金、赔偿金及其他应付款项，并按甲方要求返还原有336个广告位及其附属设施。乙方投资新增建设的150个广告牌/广告位设备，除甲方书面同意保留或另行约定接收外，乙方应在合同期满或终止后10日内自行拆除、迁移或作其他合法处置；乙方未在期限内完成处置，且经甲方书面催告后仍未完成的，视为乙方放弃对该等设备的处置权，甲方有权自行拆除、处置或委托第三方处理，由此产生的费用由乙方承担，甲方可从履约保证金中直接扣除，不足部分继续向乙方追偿。乙方返还、拆除、迁移或处置过程中造成甲方资产、市政设施、道路设施、第三方财产损坏或人员损害的，乙方应承担全部赔偿责任。</w:t>
      </w:r>
    </w:p>
    <w:p w14:paraId="2825BD9C">
      <w:pPr>
        <w:spacing w:line="360" w:lineRule="auto"/>
        <w:ind w:firstLine="480" w:firstLineChars="200"/>
        <w:rPr>
          <w:rFonts w:hint="default" w:ascii="宋体" w:hAnsi="宋体" w:eastAsia="宋体"/>
          <w:color w:val="auto"/>
          <w:sz w:val="24"/>
          <w:szCs w:val="28"/>
          <w:u w:val="none"/>
          <w:lang w:val="en-US" w:eastAsia="zh-CN"/>
        </w:rPr>
      </w:pPr>
      <w:r>
        <w:rPr>
          <w:rFonts w:hint="eastAsia" w:ascii="宋体" w:hAnsi="宋体"/>
          <w:color w:val="auto"/>
          <w:sz w:val="24"/>
          <w:szCs w:val="28"/>
          <w:u w:val="none"/>
          <w:lang w:val="en-US" w:eastAsia="zh-CN"/>
        </w:rPr>
        <w:t>（3）乙方违反合同约定，以</w:t>
      </w:r>
      <w:r>
        <w:rPr>
          <w:rFonts w:hint="eastAsia" w:ascii="宋体" w:hAnsi="宋体"/>
          <w:color w:val="auto"/>
          <w:sz w:val="24"/>
          <w:szCs w:val="28"/>
        </w:rPr>
        <w:t>任何形式（包括与第三方合作等）</w:t>
      </w:r>
      <w:r>
        <w:rPr>
          <w:rFonts w:hint="eastAsia" w:ascii="宋体" w:hAnsi="宋体"/>
          <w:color w:val="auto"/>
          <w:sz w:val="24"/>
          <w:szCs w:val="28"/>
          <w:lang w:eastAsia="zh-CN"/>
        </w:rPr>
        <w:t>将租赁物</w:t>
      </w:r>
      <w:r>
        <w:rPr>
          <w:rFonts w:hint="eastAsia" w:ascii="宋体" w:hAnsi="宋体"/>
          <w:color w:val="auto"/>
          <w:sz w:val="24"/>
          <w:szCs w:val="28"/>
        </w:rPr>
        <w:t>转租</w:t>
      </w:r>
      <w:r>
        <w:rPr>
          <w:rFonts w:hint="eastAsia" w:ascii="宋体" w:hAnsi="宋体"/>
          <w:color w:val="auto"/>
          <w:sz w:val="24"/>
          <w:szCs w:val="28"/>
          <w:lang w:eastAsia="zh-CN"/>
        </w:rPr>
        <w:t>，未按甲方通知时间完成整改的，甲方有权立即单方解除租赁合同，收回租赁物，乙方还需向甲方支付违约金</w:t>
      </w:r>
      <w:r>
        <w:rPr>
          <w:rFonts w:hint="eastAsia" w:ascii="宋体" w:hAnsi="宋体"/>
          <w:color w:val="auto"/>
          <w:sz w:val="24"/>
          <w:szCs w:val="28"/>
          <w:lang w:val="en-US" w:eastAsia="zh-CN"/>
        </w:rPr>
        <w:t>10000元，</w:t>
      </w:r>
      <w:r>
        <w:rPr>
          <w:rFonts w:hint="eastAsia" w:ascii="宋体" w:hAnsi="宋体"/>
          <w:color w:val="auto"/>
          <w:sz w:val="24"/>
          <w:szCs w:val="28"/>
          <w:u w:val="none"/>
          <w:lang w:val="en-US" w:eastAsia="zh-CN"/>
        </w:rPr>
        <w:t>违约金不足以弥补甲方损失的，由乙方赔偿甲方全部损失。</w:t>
      </w:r>
    </w:p>
    <w:p w14:paraId="56B90CB9">
      <w:pPr>
        <w:pStyle w:val="10"/>
        <w:spacing w:line="360" w:lineRule="auto"/>
        <w:ind w:firstLine="480" w:firstLineChars="200"/>
        <w:rPr>
          <w:rFonts w:hint="default" w:ascii="宋体" w:hAnsi="宋体" w:eastAsia="宋体"/>
          <w:color w:val="auto"/>
          <w:sz w:val="24"/>
          <w:szCs w:val="28"/>
          <w:lang w:val="en-US" w:eastAsia="zh-CN"/>
        </w:rPr>
      </w:pPr>
      <w:r>
        <w:rPr>
          <w:rFonts w:hint="eastAsia" w:ascii="宋体" w:hAnsi="宋体"/>
          <w:color w:val="auto"/>
          <w:sz w:val="24"/>
          <w:szCs w:val="28"/>
          <w:lang w:val="en-US" w:eastAsia="zh-CN"/>
        </w:rPr>
        <w:t>五</w:t>
      </w:r>
      <w:r>
        <w:rPr>
          <w:rFonts w:hint="eastAsia" w:ascii="宋体" w:hAnsi="宋体"/>
          <w:color w:val="auto"/>
          <w:sz w:val="24"/>
          <w:szCs w:val="28"/>
        </w:rPr>
        <w:t>、因本合同的履行而产生的任何争议，可以由双方友好协商解决。</w:t>
      </w:r>
      <w:r>
        <w:rPr>
          <w:rFonts w:hint="eastAsia" w:ascii="宋体" w:hAnsi="宋体"/>
          <w:color w:val="auto"/>
          <w:sz w:val="24"/>
          <w:szCs w:val="28"/>
          <w:lang w:eastAsia="zh-CN"/>
        </w:rPr>
        <w:t>双方无法达成一致的，可向佛山市高明区人民法院提起诉讼。</w:t>
      </w:r>
    </w:p>
    <w:p w14:paraId="07AE5A0D">
      <w:pPr>
        <w:pStyle w:val="10"/>
        <w:spacing w:line="360" w:lineRule="auto"/>
        <w:ind w:firstLine="480" w:firstLineChars="200"/>
        <w:rPr>
          <w:rFonts w:hint="eastAsia" w:ascii="宋体" w:hAnsi="宋体"/>
          <w:color w:val="auto"/>
          <w:sz w:val="24"/>
          <w:szCs w:val="28"/>
        </w:rPr>
      </w:pPr>
      <w:r>
        <w:rPr>
          <w:rFonts w:hint="eastAsia" w:ascii="宋体" w:hAnsi="宋体"/>
          <w:color w:val="auto"/>
          <w:sz w:val="24"/>
          <w:szCs w:val="28"/>
          <w:lang w:val="en-US" w:eastAsia="zh-CN"/>
        </w:rPr>
        <w:t>六</w:t>
      </w:r>
      <w:r>
        <w:rPr>
          <w:rFonts w:hint="eastAsia" w:ascii="宋体" w:hAnsi="宋体"/>
          <w:color w:val="auto"/>
          <w:sz w:val="24"/>
          <w:szCs w:val="28"/>
        </w:rPr>
        <w:t>、本合同自双方</w:t>
      </w:r>
      <w:r>
        <w:rPr>
          <w:rFonts w:hint="eastAsia" w:ascii="宋体" w:hAnsi="宋体"/>
          <w:color w:val="auto"/>
          <w:sz w:val="24"/>
          <w:szCs w:val="28"/>
          <w:lang w:eastAsia="zh-CN"/>
        </w:rPr>
        <w:t>加</w:t>
      </w:r>
      <w:r>
        <w:rPr>
          <w:rFonts w:hint="eastAsia" w:ascii="宋体" w:hAnsi="宋体"/>
          <w:color w:val="auto"/>
          <w:sz w:val="24"/>
          <w:szCs w:val="28"/>
        </w:rPr>
        <w:t>盖</w:t>
      </w:r>
      <w:r>
        <w:rPr>
          <w:rFonts w:hint="eastAsia" w:ascii="宋体" w:hAnsi="宋体"/>
          <w:color w:val="auto"/>
          <w:sz w:val="24"/>
          <w:szCs w:val="28"/>
          <w:lang w:eastAsia="zh-CN"/>
        </w:rPr>
        <w:t>公</w:t>
      </w:r>
      <w:r>
        <w:rPr>
          <w:rFonts w:hint="eastAsia" w:ascii="宋体" w:hAnsi="宋体"/>
          <w:color w:val="auto"/>
          <w:sz w:val="24"/>
          <w:szCs w:val="28"/>
        </w:rPr>
        <w:t>章之日起生效。本合同一式</w:t>
      </w:r>
      <w:r>
        <w:rPr>
          <w:rFonts w:hint="eastAsia" w:ascii="宋体" w:hAnsi="宋体"/>
          <w:color w:val="auto"/>
          <w:sz w:val="24"/>
          <w:szCs w:val="28"/>
          <w:lang w:eastAsia="zh-CN"/>
        </w:rPr>
        <w:t>叁</w:t>
      </w:r>
      <w:r>
        <w:rPr>
          <w:rFonts w:hint="eastAsia" w:ascii="宋体" w:hAnsi="宋体"/>
          <w:color w:val="auto"/>
          <w:sz w:val="24"/>
          <w:szCs w:val="28"/>
        </w:rPr>
        <w:t>份，双方各执一份，</w:t>
      </w:r>
      <w:r>
        <w:rPr>
          <w:rFonts w:hint="eastAsia" w:ascii="宋体" w:hAnsi="宋体"/>
          <w:color w:val="auto"/>
          <w:sz w:val="24"/>
          <w:szCs w:val="28"/>
          <w:lang w:val="en-US" w:eastAsia="zh-CN"/>
        </w:rPr>
        <w:t>佛山市高明区</w:t>
      </w:r>
      <w:r>
        <w:rPr>
          <w:rFonts w:hint="eastAsia" w:ascii="宋体" w:hAnsi="宋体"/>
          <w:color w:val="auto"/>
          <w:sz w:val="24"/>
          <w:szCs w:val="28"/>
        </w:rPr>
        <w:t>更合镇</w:t>
      </w:r>
      <w:r>
        <w:rPr>
          <w:rFonts w:hint="eastAsia" w:ascii="宋体" w:hAnsi="宋体"/>
          <w:color w:val="auto"/>
          <w:sz w:val="24"/>
          <w:szCs w:val="28"/>
          <w:lang w:val="en-US" w:eastAsia="zh-CN"/>
        </w:rPr>
        <w:t>财政和</w:t>
      </w:r>
      <w:r>
        <w:rPr>
          <w:rFonts w:hint="eastAsia" w:ascii="宋体" w:hAnsi="宋体"/>
          <w:color w:val="auto"/>
          <w:sz w:val="24"/>
          <w:szCs w:val="28"/>
        </w:rPr>
        <w:t>公有资产管理办公室保留一份，各份效力等同。任何未尽事宜，可由双方另行协商，制订补充协议一式叁份，补充协议的效力与本合同一致。</w:t>
      </w:r>
    </w:p>
    <w:p w14:paraId="042400BE">
      <w:pPr>
        <w:pStyle w:val="10"/>
        <w:spacing w:line="360" w:lineRule="auto"/>
        <w:ind w:firstLine="480" w:firstLineChars="200"/>
        <w:rPr>
          <w:rFonts w:hint="eastAsia" w:ascii="宋体" w:hAnsi="宋体" w:eastAsia="宋体"/>
          <w:b/>
          <w:color w:val="auto"/>
          <w:sz w:val="24"/>
          <w:szCs w:val="28"/>
          <w:lang w:eastAsia="zh-CN"/>
        </w:rPr>
      </w:pPr>
      <w:r>
        <w:rPr>
          <w:rFonts w:hint="eastAsia" w:ascii="宋体" w:hAnsi="宋体"/>
          <w:color w:val="auto"/>
          <w:sz w:val="24"/>
          <w:szCs w:val="28"/>
        </w:rPr>
        <w:t>七、</w:t>
      </w:r>
      <w:r>
        <w:rPr>
          <w:rFonts w:hint="eastAsia" w:ascii="宋体" w:hAnsi="宋体"/>
          <w:b/>
          <w:color w:val="auto"/>
          <w:sz w:val="24"/>
          <w:szCs w:val="28"/>
        </w:rPr>
        <w:t>特别说明：本合同中的任何条款，均由甲方、乙方经过充分协商后而订立，均为甲方、乙方的真实意思。合同使用时间以公历计算。</w:t>
      </w:r>
      <w:r>
        <w:rPr>
          <w:rFonts w:hint="eastAsia" w:ascii="宋体" w:hAnsi="宋体"/>
          <w:b/>
          <w:color w:val="auto"/>
          <w:sz w:val="24"/>
          <w:szCs w:val="28"/>
          <w:lang w:eastAsia="zh-CN"/>
        </w:rPr>
        <w:t>甲乙双方确认，本合同约定的地址是双方真实有效的送达地址，送达地址如有变更，应于三日内书面告知对方，否则，视为未变更，依照该地址的送达仍为合法有效的送达。本地址约定适用于司法送达。</w:t>
      </w:r>
    </w:p>
    <w:p w14:paraId="20BC8660">
      <w:pPr>
        <w:pStyle w:val="10"/>
        <w:spacing w:line="360" w:lineRule="auto"/>
        <w:ind w:firstLine="600"/>
        <w:rPr>
          <w:rFonts w:hint="eastAsia" w:ascii="宋体" w:hAnsi="宋体"/>
          <w:b/>
          <w:color w:val="auto"/>
          <w:sz w:val="24"/>
          <w:szCs w:val="28"/>
        </w:rPr>
      </w:pPr>
    </w:p>
    <w:p w14:paraId="17A16FED">
      <w:pPr>
        <w:pStyle w:val="10"/>
        <w:spacing w:line="540" w:lineRule="exact"/>
        <w:rPr>
          <w:rFonts w:hint="eastAsia" w:ascii="宋体" w:hAnsi="宋体"/>
          <w:color w:val="auto"/>
          <w:sz w:val="28"/>
          <w:szCs w:val="28"/>
        </w:rPr>
      </w:pPr>
      <w:r>
        <w:rPr>
          <w:rFonts w:hint="eastAsia" w:ascii="宋体" w:hAnsi="宋体"/>
          <w:color w:val="auto"/>
          <w:sz w:val="28"/>
          <w:szCs w:val="28"/>
        </w:rPr>
        <w:t xml:space="preserve">甲方（签章）：佛山市高明区宏创建设发展有限公司  </w:t>
      </w:r>
    </w:p>
    <w:p w14:paraId="12184D17">
      <w:pPr>
        <w:pStyle w:val="10"/>
        <w:spacing w:line="540" w:lineRule="exact"/>
        <w:rPr>
          <w:rFonts w:hint="eastAsia" w:ascii="宋体" w:hAnsi="宋体"/>
          <w:color w:val="auto"/>
          <w:sz w:val="28"/>
          <w:szCs w:val="28"/>
        </w:rPr>
      </w:pPr>
      <w:r>
        <w:rPr>
          <w:rFonts w:hint="eastAsia" w:ascii="宋体" w:hAnsi="宋体"/>
          <w:color w:val="auto"/>
          <w:sz w:val="28"/>
          <w:szCs w:val="28"/>
          <w:lang w:eastAsia="zh-CN"/>
        </w:rPr>
        <w:t>法定代表人或委托授权人</w:t>
      </w:r>
      <w:r>
        <w:rPr>
          <w:rFonts w:hint="eastAsia" w:ascii="宋体" w:hAnsi="宋体"/>
          <w:color w:val="auto"/>
          <w:sz w:val="28"/>
          <w:szCs w:val="28"/>
        </w:rPr>
        <w:t xml:space="preserve">：                           </w:t>
      </w:r>
    </w:p>
    <w:p w14:paraId="7FF8D33F">
      <w:pPr>
        <w:pStyle w:val="10"/>
        <w:spacing w:line="540" w:lineRule="exact"/>
        <w:rPr>
          <w:rFonts w:hint="eastAsia" w:ascii="宋体" w:hAnsi="宋体"/>
          <w:color w:val="auto"/>
          <w:sz w:val="28"/>
          <w:szCs w:val="28"/>
        </w:rPr>
      </w:pPr>
      <w:r>
        <w:rPr>
          <w:rFonts w:hint="eastAsia" w:ascii="宋体" w:hAnsi="宋体"/>
          <w:color w:val="auto"/>
          <w:sz w:val="28"/>
          <w:szCs w:val="28"/>
        </w:rPr>
        <w:t xml:space="preserve">联系电话：                        </w:t>
      </w:r>
    </w:p>
    <w:p w14:paraId="24DD0992">
      <w:pPr>
        <w:pStyle w:val="10"/>
        <w:spacing w:line="540" w:lineRule="exact"/>
        <w:rPr>
          <w:rFonts w:hint="eastAsia" w:ascii="宋体" w:hAnsi="宋体"/>
          <w:color w:val="auto"/>
          <w:sz w:val="28"/>
          <w:szCs w:val="28"/>
        </w:rPr>
      </w:pPr>
    </w:p>
    <w:p w14:paraId="20E89314">
      <w:pPr>
        <w:pStyle w:val="10"/>
        <w:spacing w:line="540" w:lineRule="exact"/>
        <w:rPr>
          <w:rFonts w:hint="eastAsia" w:ascii="宋体" w:hAnsi="宋体"/>
          <w:color w:val="auto"/>
          <w:sz w:val="28"/>
          <w:szCs w:val="28"/>
        </w:rPr>
      </w:pPr>
      <w:r>
        <w:rPr>
          <w:rFonts w:hint="eastAsia" w:ascii="宋体" w:hAnsi="宋体"/>
          <w:color w:val="auto"/>
          <w:sz w:val="28"/>
          <w:szCs w:val="28"/>
        </w:rPr>
        <w:t>乙方（签章）：</w:t>
      </w:r>
    </w:p>
    <w:p w14:paraId="7B7393A8">
      <w:pPr>
        <w:pStyle w:val="10"/>
        <w:spacing w:line="540" w:lineRule="exact"/>
        <w:rPr>
          <w:rFonts w:hint="eastAsia" w:ascii="宋体" w:hAnsi="宋体"/>
          <w:color w:val="auto"/>
          <w:sz w:val="28"/>
          <w:szCs w:val="28"/>
        </w:rPr>
      </w:pPr>
      <w:r>
        <w:rPr>
          <w:rFonts w:hint="eastAsia" w:ascii="宋体" w:hAnsi="宋体"/>
          <w:color w:val="auto"/>
          <w:sz w:val="28"/>
          <w:szCs w:val="28"/>
          <w:lang w:eastAsia="zh-CN"/>
        </w:rPr>
        <w:t>法定代表人或委托授权人</w:t>
      </w:r>
      <w:r>
        <w:rPr>
          <w:rFonts w:hint="eastAsia" w:ascii="宋体" w:hAnsi="宋体"/>
          <w:color w:val="auto"/>
          <w:sz w:val="28"/>
          <w:szCs w:val="28"/>
        </w:rPr>
        <w:t>：</w:t>
      </w:r>
    </w:p>
    <w:p w14:paraId="72FC66C1">
      <w:pPr>
        <w:pStyle w:val="10"/>
        <w:spacing w:line="540" w:lineRule="exact"/>
        <w:rPr>
          <w:rFonts w:hint="eastAsia" w:ascii="宋体" w:hAnsi="宋体"/>
          <w:color w:val="auto"/>
          <w:sz w:val="28"/>
          <w:szCs w:val="28"/>
          <w:lang w:val="en-US" w:eastAsia="zh-CN"/>
        </w:rPr>
      </w:pPr>
      <w:r>
        <w:rPr>
          <w:rFonts w:hint="eastAsia" w:ascii="宋体" w:hAnsi="宋体"/>
          <w:color w:val="auto"/>
          <w:sz w:val="28"/>
          <w:szCs w:val="28"/>
        </w:rPr>
        <w:t>联系电话</w:t>
      </w:r>
      <w:r>
        <w:rPr>
          <w:rFonts w:hint="eastAsia" w:ascii="宋体" w:hAnsi="宋体"/>
          <w:color w:val="auto"/>
          <w:sz w:val="28"/>
          <w:szCs w:val="28"/>
          <w:lang w:eastAsia="zh-CN"/>
        </w:rPr>
        <w:t>：</w:t>
      </w:r>
      <w:r>
        <w:rPr>
          <w:rFonts w:hint="eastAsia" w:ascii="宋体" w:hAnsi="宋体"/>
          <w:color w:val="auto"/>
          <w:sz w:val="28"/>
          <w:szCs w:val="28"/>
          <w:lang w:val="en-US" w:eastAsia="zh-CN"/>
        </w:rPr>
        <w:t xml:space="preserve">                       </w:t>
      </w:r>
    </w:p>
    <w:p w14:paraId="50DE70F7">
      <w:pPr>
        <w:pStyle w:val="10"/>
        <w:spacing w:line="540" w:lineRule="exact"/>
        <w:rPr>
          <w:rFonts w:hint="eastAsia" w:ascii="宋体" w:hAnsi="宋体"/>
          <w:color w:val="auto"/>
          <w:sz w:val="28"/>
          <w:szCs w:val="28"/>
          <w:lang w:val="en-US" w:eastAsia="zh-CN"/>
        </w:rPr>
      </w:pPr>
    </w:p>
    <w:p w14:paraId="0147D2CA">
      <w:pPr>
        <w:pStyle w:val="10"/>
        <w:spacing w:line="540" w:lineRule="exact"/>
        <w:jc w:val="right"/>
        <w:rPr>
          <w:rFonts w:hint="eastAsia" w:ascii="宋体" w:hAnsi="宋体"/>
          <w:color w:val="auto"/>
          <w:sz w:val="28"/>
          <w:szCs w:val="28"/>
        </w:rPr>
      </w:pPr>
      <w:r>
        <w:rPr>
          <w:rFonts w:hint="eastAsia" w:ascii="宋体" w:hAnsi="宋体"/>
          <w:color w:val="auto"/>
          <w:sz w:val="28"/>
          <w:szCs w:val="28"/>
        </w:rPr>
        <w:t>签订地点：佛山市高明区更合镇</w:t>
      </w:r>
    </w:p>
    <w:p w14:paraId="0C637343">
      <w:pPr>
        <w:pStyle w:val="10"/>
        <w:wordWrap w:val="0"/>
        <w:spacing w:line="540" w:lineRule="exact"/>
        <w:jc w:val="right"/>
        <w:rPr>
          <w:rFonts w:hint="eastAsia" w:ascii="宋体" w:hAnsi="宋体"/>
          <w:color w:val="auto"/>
          <w:sz w:val="28"/>
          <w:szCs w:val="28"/>
        </w:rPr>
      </w:pPr>
      <w:r>
        <w:rPr>
          <w:rFonts w:hint="eastAsia" w:ascii="宋体" w:hAnsi="宋体"/>
          <w:color w:val="auto"/>
          <w:sz w:val="28"/>
          <w:szCs w:val="28"/>
        </w:rPr>
        <w:t>签订日期：     年    月   日</w:t>
      </w:r>
    </w:p>
    <w:p w14:paraId="0B693C6C">
      <w:pPr>
        <w:pStyle w:val="10"/>
        <w:wordWrap/>
        <w:spacing w:line="540" w:lineRule="exact"/>
        <w:jc w:val="right"/>
        <w:rPr>
          <w:rFonts w:hint="eastAsia" w:ascii="宋体" w:hAnsi="宋体"/>
          <w:color w:val="auto"/>
          <w:sz w:val="28"/>
          <w:szCs w:val="28"/>
        </w:rPr>
      </w:pPr>
    </w:p>
    <w:p w14:paraId="39004AEA">
      <w:pPr>
        <w:pStyle w:val="10"/>
        <w:wordWrap/>
        <w:spacing w:line="540" w:lineRule="exact"/>
        <w:jc w:val="right"/>
        <w:rPr>
          <w:rFonts w:hint="eastAsia" w:ascii="宋体" w:hAnsi="宋体"/>
          <w:color w:val="auto"/>
          <w:sz w:val="28"/>
          <w:szCs w:val="28"/>
        </w:rPr>
      </w:pPr>
    </w:p>
    <w:p w14:paraId="2C422234">
      <w:pPr>
        <w:wordWrap/>
        <w:jc w:val="right"/>
        <w:rPr>
          <w:rFonts w:hint="eastAsia" w:ascii="宋体" w:hAnsi="宋体"/>
          <w:color w:val="auto"/>
          <w:sz w:val="28"/>
          <w:szCs w:val="28"/>
        </w:rPr>
      </w:pPr>
      <w:r>
        <w:rPr>
          <w:rFonts w:hint="eastAsia" w:ascii="宋体" w:hAnsi="宋体"/>
          <w:color w:val="auto"/>
          <w:sz w:val="28"/>
          <w:szCs w:val="28"/>
        </w:rPr>
        <w:br w:type="page"/>
      </w:r>
    </w:p>
    <w:p w14:paraId="287658BE">
      <w:pPr>
        <w:widowControl/>
        <w:adjustRightInd/>
        <w:snapToGrid/>
        <w:spacing w:line="240" w:lineRule="auto"/>
        <w:ind w:firstLine="0" w:firstLineChars="0"/>
        <w:jc w:val="left"/>
        <w:rPr>
          <w:rFonts w:cs="Times New Roman"/>
          <w:b/>
          <w:color w:val="auto"/>
          <w:kern w:val="0"/>
          <w:sz w:val="36"/>
          <w:szCs w:val="36"/>
        </w:rPr>
      </w:pPr>
      <w:r>
        <w:rPr>
          <w:rFonts w:hint="eastAsia" w:cs="Times New Roman"/>
          <w:b/>
          <w:color w:val="auto"/>
          <w:kern w:val="0"/>
          <w:sz w:val="24"/>
        </w:rPr>
        <w:t>附件一：</w:t>
      </w:r>
    </w:p>
    <w:p w14:paraId="5F373DC0">
      <w:pPr>
        <w:widowControl/>
        <w:adjustRightInd/>
        <w:snapToGrid/>
        <w:spacing w:line="240" w:lineRule="auto"/>
        <w:ind w:firstLine="0" w:firstLineChars="0"/>
        <w:jc w:val="center"/>
        <w:rPr>
          <w:rFonts w:cs="Times New Roman"/>
          <w:b/>
          <w:color w:val="auto"/>
          <w:kern w:val="0"/>
          <w:sz w:val="36"/>
          <w:szCs w:val="36"/>
        </w:rPr>
      </w:pPr>
      <w:r>
        <w:rPr>
          <w:rFonts w:hint="eastAsia" w:cs="Times New Roman"/>
          <w:b/>
          <w:color w:val="auto"/>
          <w:kern w:val="0"/>
          <w:sz w:val="36"/>
          <w:szCs w:val="36"/>
        </w:rPr>
        <w:t>户外广告牌安全责任书</w:t>
      </w:r>
    </w:p>
    <w:p w14:paraId="6548C896">
      <w:pPr>
        <w:widowControl/>
        <w:ind w:firstLine="0" w:firstLineChars="0"/>
        <w:rPr>
          <w:rFonts w:ascii="仿宋_GB2312" w:eastAsia="仿宋_GB2312" w:cs="Times New Roman"/>
          <w:b/>
          <w:color w:val="auto"/>
          <w:kern w:val="0"/>
          <w:sz w:val="28"/>
          <w:szCs w:val="28"/>
        </w:rPr>
      </w:pPr>
      <w:r>
        <w:rPr>
          <w:rFonts w:hint="eastAsia" w:ascii="仿宋_GB2312" w:eastAsia="仿宋_GB2312" w:cs="Times New Roman"/>
          <w:b/>
          <w:color w:val="auto"/>
          <w:kern w:val="0"/>
          <w:sz w:val="28"/>
          <w:szCs w:val="28"/>
        </w:rPr>
        <w:t>出租方：佛山市高明区宏创建设发展有限公司</w:t>
      </w:r>
    </w:p>
    <w:p w14:paraId="34441A87">
      <w:pPr>
        <w:widowControl/>
        <w:ind w:firstLine="0" w:firstLineChars="0"/>
        <w:rPr>
          <w:rFonts w:ascii="仿宋_GB2312" w:eastAsia="仿宋_GB2312" w:cs="Times New Roman"/>
          <w:b/>
          <w:color w:val="auto"/>
          <w:kern w:val="0"/>
          <w:sz w:val="28"/>
          <w:szCs w:val="28"/>
          <w:u w:val="single"/>
        </w:rPr>
      </w:pPr>
      <w:r>
        <w:rPr>
          <w:rFonts w:hint="eastAsia" w:ascii="仿宋_GB2312" w:hAnsi="Times New Roman" w:eastAsia="仿宋_GB2312" w:cs="Times New Roman"/>
          <w:b/>
          <w:color w:val="auto"/>
          <w:kern w:val="0"/>
          <w:sz w:val="28"/>
          <w:szCs w:val="28"/>
        </w:rPr>
        <w:t>承租方：</w:t>
      </w:r>
    </w:p>
    <w:p w14:paraId="33BA866F">
      <w:pPr>
        <w:widowControl/>
        <w:ind w:firstLine="0" w:firstLineChars="0"/>
        <w:rPr>
          <w:rFonts w:ascii="仿宋_GB2312" w:hAnsi="Times New Roman" w:eastAsia="仿宋_GB2312" w:cs="Times New Roman"/>
          <w:b/>
          <w:color w:val="auto"/>
          <w:kern w:val="0"/>
          <w:sz w:val="28"/>
          <w:szCs w:val="28"/>
        </w:rPr>
      </w:pPr>
      <w:r>
        <w:rPr>
          <w:rFonts w:hint="eastAsia" w:ascii="仿宋_GB2312" w:hAnsi="Times New Roman" w:eastAsia="仿宋_GB2312" w:cs="Times New Roman"/>
          <w:b/>
          <w:color w:val="auto"/>
          <w:kern w:val="0"/>
          <w:sz w:val="28"/>
          <w:szCs w:val="28"/>
        </w:rPr>
        <w:t>承租方</w:t>
      </w:r>
      <w:r>
        <w:rPr>
          <w:rFonts w:hint="eastAsia" w:ascii="仿宋_GB2312" w:eastAsia="仿宋_GB2312" w:cs="Times New Roman"/>
          <w:b/>
          <w:color w:val="auto"/>
          <w:kern w:val="0"/>
          <w:sz w:val="28"/>
          <w:szCs w:val="28"/>
        </w:rPr>
        <w:t>法定代表人</w:t>
      </w:r>
      <w:r>
        <w:rPr>
          <w:rFonts w:hint="eastAsia" w:ascii="仿宋_GB2312" w:hAnsi="Times New Roman" w:eastAsia="仿宋_GB2312" w:cs="Times New Roman"/>
          <w:b/>
          <w:color w:val="auto"/>
          <w:kern w:val="0"/>
          <w:sz w:val="28"/>
          <w:szCs w:val="28"/>
        </w:rPr>
        <w:t>：</w:t>
      </w:r>
      <w:r>
        <w:rPr>
          <w:rFonts w:ascii="仿宋_GB2312" w:eastAsia="仿宋_GB2312" w:cs="Times New Roman"/>
          <w:b/>
          <w:color w:val="auto"/>
          <w:kern w:val="0"/>
          <w:sz w:val="28"/>
          <w:szCs w:val="28"/>
          <w:u w:val="single"/>
        </w:rPr>
        <w:t xml:space="preserve">           </w:t>
      </w:r>
    </w:p>
    <w:p w14:paraId="15C41E8D">
      <w:pPr>
        <w:widowControl/>
        <w:spacing w:line="276" w:lineRule="auto"/>
        <w:ind w:firstLine="0" w:firstLineChars="0"/>
        <w:rPr>
          <w:rFonts w:ascii="仿宋_GB2312" w:eastAsia="仿宋_GB2312" w:cs="Times New Roman"/>
          <w:color w:val="auto"/>
          <w:kern w:val="0"/>
          <w:sz w:val="28"/>
          <w:szCs w:val="28"/>
        </w:rPr>
      </w:pPr>
    </w:p>
    <w:p w14:paraId="1FD4D2FA">
      <w:pPr>
        <w:widowControl/>
        <w:ind w:firstLine="750" w:firstLineChars="0"/>
        <w:rPr>
          <w:rFonts w:ascii="仿宋_GB2312" w:eastAsia="仿宋_GB2312" w:cs="Times New Roman"/>
          <w:color w:val="auto"/>
          <w:kern w:val="0"/>
          <w:sz w:val="28"/>
          <w:szCs w:val="28"/>
        </w:rPr>
      </w:pPr>
      <w:r>
        <w:rPr>
          <w:rFonts w:hint="eastAsia" w:ascii="仿宋_GB2312" w:eastAsia="仿宋_GB2312" w:cs="Times New Roman"/>
          <w:color w:val="auto"/>
          <w:kern w:val="0"/>
          <w:sz w:val="28"/>
          <w:szCs w:val="28"/>
        </w:rPr>
        <w:t>根据出租方与</w:t>
      </w:r>
      <w:r>
        <w:rPr>
          <w:rFonts w:hint="eastAsia" w:ascii="仿宋_GB2312" w:hAnsi="Times New Roman" w:eastAsia="仿宋_GB2312" w:cs="Times New Roman"/>
          <w:color w:val="auto"/>
          <w:kern w:val="0"/>
          <w:sz w:val="28"/>
          <w:szCs w:val="28"/>
        </w:rPr>
        <w:t>承租方</w:t>
      </w:r>
      <w:r>
        <w:rPr>
          <w:rFonts w:hint="eastAsia" w:ascii="仿宋_GB2312" w:eastAsia="仿宋_GB2312" w:cs="Times New Roman"/>
          <w:color w:val="auto"/>
          <w:kern w:val="0"/>
          <w:sz w:val="28"/>
          <w:szCs w:val="28"/>
        </w:rPr>
        <w:t>双方已签订的《</w:t>
      </w:r>
      <w:r>
        <w:rPr>
          <w:rFonts w:hint="eastAsia" w:ascii="仿宋_GB2312" w:eastAsia="仿宋_GB2312" w:cs="Times New Roman"/>
          <w:color w:val="auto"/>
          <w:kern w:val="0"/>
          <w:sz w:val="28"/>
          <w:szCs w:val="28"/>
          <w:lang w:val="en-US" w:eastAsia="zh-CN"/>
        </w:rPr>
        <w:t>更合镇</w:t>
      </w:r>
      <w:r>
        <w:rPr>
          <w:rFonts w:hint="eastAsia" w:ascii="仿宋_GB2312" w:eastAsia="仿宋_GB2312" w:cs="Times New Roman"/>
          <w:color w:val="auto"/>
          <w:kern w:val="0"/>
          <w:sz w:val="28"/>
          <w:szCs w:val="28"/>
        </w:rPr>
        <w:t>户外广告位租赁合同》（以下简称“租赁合同”），为了加强户外广告设施安全工作，根据《安全生产法》的有关规定，全面落实安全生产责任制，建立“安全自查、隐患自除、责任落实、接受监督”的安全生产管理体制</w:t>
      </w:r>
      <w:r>
        <w:rPr>
          <w:rFonts w:ascii="仿宋_GB2312" w:eastAsia="仿宋_GB2312" w:cs="Times New Roman"/>
          <w:color w:val="auto"/>
          <w:kern w:val="0"/>
          <w:sz w:val="28"/>
          <w:szCs w:val="28"/>
        </w:rPr>
        <w:t>,</w:t>
      </w:r>
      <w:r>
        <w:rPr>
          <w:rFonts w:hint="eastAsia" w:ascii="仿宋_GB2312" w:hAnsi="Times New Roman" w:eastAsia="仿宋_GB2312" w:cs="Times New Roman"/>
          <w:color w:val="auto"/>
          <w:kern w:val="0"/>
          <w:sz w:val="28"/>
          <w:szCs w:val="28"/>
        </w:rPr>
        <w:t>承租方</w:t>
      </w:r>
      <w:r>
        <w:rPr>
          <w:rFonts w:hint="eastAsia" w:ascii="仿宋_GB2312" w:eastAsia="仿宋_GB2312" w:cs="Times New Roman"/>
          <w:color w:val="auto"/>
          <w:kern w:val="0"/>
          <w:sz w:val="28"/>
          <w:szCs w:val="28"/>
        </w:rPr>
        <w:t>向出租方签订安全责任书，承诺做到以下内容：</w:t>
      </w:r>
    </w:p>
    <w:p w14:paraId="42AE8CCC">
      <w:pPr>
        <w:widowControl/>
        <w:ind w:firstLine="750" w:firstLineChars="0"/>
        <w:rPr>
          <w:rFonts w:ascii="仿宋_GB2312" w:eastAsia="仿宋_GB2312" w:cs="Times New Roman"/>
          <w:color w:val="auto"/>
          <w:kern w:val="0"/>
          <w:sz w:val="28"/>
          <w:szCs w:val="28"/>
        </w:rPr>
      </w:pPr>
      <w:r>
        <w:rPr>
          <w:rFonts w:hint="eastAsia" w:ascii="仿宋_GB2312" w:eastAsia="仿宋_GB2312" w:cs="Times New Roman"/>
          <w:color w:val="auto"/>
          <w:kern w:val="0"/>
          <w:sz w:val="28"/>
          <w:szCs w:val="28"/>
        </w:rPr>
        <w:t>一、</w:t>
      </w:r>
      <w:r>
        <w:rPr>
          <w:rFonts w:hint="eastAsia" w:ascii="仿宋_GB2312" w:hAnsi="Times New Roman" w:eastAsia="仿宋_GB2312" w:cs="Times New Roman"/>
          <w:color w:val="auto"/>
          <w:kern w:val="0"/>
          <w:sz w:val="28"/>
          <w:szCs w:val="28"/>
        </w:rPr>
        <w:t>承租方</w:t>
      </w:r>
      <w:r>
        <w:rPr>
          <w:rFonts w:hint="eastAsia" w:ascii="仿宋_GB2312" w:eastAsia="仿宋_GB2312" w:cs="Times New Roman"/>
          <w:color w:val="auto"/>
          <w:kern w:val="0"/>
          <w:sz w:val="28"/>
          <w:szCs w:val="28"/>
        </w:rPr>
        <w:t>依法全面落实该户外广告画面、用电、高空作业的安全责任，</w:t>
      </w:r>
      <w:r>
        <w:rPr>
          <w:rFonts w:hint="eastAsia" w:ascii="仿宋_GB2312" w:hAnsi="Times New Roman" w:eastAsia="仿宋_GB2312" w:cs="Times New Roman"/>
          <w:color w:val="auto"/>
          <w:kern w:val="0"/>
          <w:sz w:val="28"/>
          <w:szCs w:val="28"/>
        </w:rPr>
        <w:t>承租方</w:t>
      </w:r>
      <w:r>
        <w:rPr>
          <w:rFonts w:hint="eastAsia" w:ascii="仿宋_GB2312" w:eastAsia="仿宋_GB2312" w:cs="Times New Roman"/>
          <w:color w:val="auto"/>
          <w:kern w:val="0"/>
          <w:sz w:val="28"/>
          <w:szCs w:val="28"/>
        </w:rPr>
        <w:t>法定代表人全面落实安全责任。在制作、安装该户外广告设施上的画面、用电等设施使用中所发生的安全事故，由</w:t>
      </w:r>
      <w:r>
        <w:rPr>
          <w:rFonts w:hint="eastAsia" w:ascii="仿宋_GB2312" w:hAnsi="Times New Roman" w:eastAsia="仿宋_GB2312" w:cs="Times New Roman"/>
          <w:color w:val="auto"/>
          <w:kern w:val="0"/>
          <w:sz w:val="28"/>
          <w:szCs w:val="28"/>
        </w:rPr>
        <w:t>承租方</w:t>
      </w:r>
      <w:r>
        <w:rPr>
          <w:rFonts w:hint="eastAsia" w:ascii="仿宋_GB2312" w:eastAsia="仿宋_GB2312" w:cs="Times New Roman"/>
          <w:color w:val="auto"/>
          <w:kern w:val="0"/>
          <w:sz w:val="28"/>
          <w:szCs w:val="28"/>
        </w:rPr>
        <w:t>承担全部法律责任和经济责任。</w:t>
      </w:r>
    </w:p>
    <w:p w14:paraId="3D5C4EFE">
      <w:pPr>
        <w:widowControl/>
        <w:ind w:firstLine="750" w:firstLineChars="0"/>
        <w:rPr>
          <w:rFonts w:ascii="仿宋_GB2312" w:eastAsia="仿宋_GB2312" w:cs="Times New Roman"/>
          <w:color w:val="auto"/>
          <w:kern w:val="0"/>
          <w:sz w:val="28"/>
          <w:szCs w:val="28"/>
        </w:rPr>
      </w:pPr>
      <w:r>
        <w:rPr>
          <w:rFonts w:hint="eastAsia" w:ascii="仿宋_GB2312" w:eastAsia="仿宋_GB2312" w:cs="Times New Roman"/>
          <w:color w:val="auto"/>
          <w:kern w:val="0"/>
          <w:sz w:val="28"/>
          <w:szCs w:val="28"/>
        </w:rPr>
        <w:t>二、</w:t>
      </w:r>
      <w:r>
        <w:rPr>
          <w:rFonts w:hint="eastAsia" w:ascii="仿宋_GB2312" w:hAnsi="Times New Roman" w:eastAsia="仿宋_GB2312" w:cs="Times New Roman"/>
          <w:color w:val="auto"/>
          <w:kern w:val="0"/>
          <w:sz w:val="28"/>
          <w:szCs w:val="28"/>
        </w:rPr>
        <w:t>承租方</w:t>
      </w:r>
      <w:r>
        <w:rPr>
          <w:rFonts w:hint="eastAsia" w:ascii="仿宋_GB2312" w:eastAsia="仿宋_GB2312" w:cs="Times New Roman"/>
          <w:color w:val="auto"/>
          <w:kern w:val="0"/>
          <w:sz w:val="28"/>
          <w:szCs w:val="28"/>
        </w:rPr>
        <w:t>保证全面加强员工安全教育和业务技能培训，严格遵守国家有关安全生产的法律法规严密施工，禁止无证</w:t>
      </w:r>
      <w:r>
        <w:rPr>
          <w:rFonts w:ascii="仿宋_GB2312" w:eastAsia="仿宋_GB2312" w:cs="Times New Roman"/>
          <w:color w:val="auto"/>
          <w:kern w:val="0"/>
          <w:sz w:val="28"/>
          <w:szCs w:val="28"/>
        </w:rPr>
        <w:t>(照)工人作业,禁止偷工减料、违规操作，确保户外广告设施的画面、用电等制作、安装、检测的安全。</w:t>
      </w:r>
    </w:p>
    <w:p w14:paraId="194F3ACC">
      <w:pPr>
        <w:widowControl/>
        <w:ind w:firstLine="700" w:firstLineChars="250"/>
        <w:rPr>
          <w:rFonts w:ascii="仿宋_GB2312" w:eastAsia="仿宋_GB2312" w:cs="Times New Roman"/>
          <w:color w:val="auto"/>
          <w:kern w:val="0"/>
          <w:sz w:val="28"/>
          <w:szCs w:val="28"/>
        </w:rPr>
      </w:pPr>
      <w:r>
        <w:rPr>
          <w:rFonts w:hint="eastAsia" w:ascii="仿宋_GB2312" w:eastAsia="仿宋_GB2312" w:cs="Times New Roman"/>
          <w:color w:val="auto"/>
          <w:kern w:val="0"/>
          <w:sz w:val="28"/>
          <w:szCs w:val="28"/>
        </w:rPr>
        <w:t>三、承租方负责对该户外广告设施的日常安全管理工作，负责全面落实日常的消防安全责任制度，强化日常检修、维护工作责任的落实，确保做到有专人随时对该户外广告设施的画面、用电设施等情况进行全面仔细检查，及时采取有效措施整改画面（画布）脱落、损坏、电气电路老化、漏电等现象，消除一切安全隐患。杜绝广告设施发生火灾、垮塌、伤亡等事故，确保该户外广告设施安全。</w:t>
      </w:r>
    </w:p>
    <w:p w14:paraId="0F8F5364">
      <w:pPr>
        <w:widowControl/>
        <w:ind w:firstLine="750" w:firstLineChars="0"/>
        <w:rPr>
          <w:rFonts w:ascii="仿宋_GB2312" w:eastAsia="仿宋_GB2312" w:cs="Times New Roman"/>
          <w:color w:val="auto"/>
          <w:kern w:val="0"/>
          <w:sz w:val="28"/>
          <w:szCs w:val="28"/>
        </w:rPr>
      </w:pPr>
      <w:r>
        <w:rPr>
          <w:rFonts w:hint="eastAsia" w:ascii="仿宋_GB2312" w:eastAsia="仿宋_GB2312" w:cs="Times New Roman"/>
          <w:color w:val="auto"/>
          <w:kern w:val="0"/>
          <w:sz w:val="28"/>
          <w:szCs w:val="28"/>
        </w:rPr>
        <w:t>四、承租方负责落实该户外广告设施的形象管理，定期对户外广告设施进行清理和整容，保证其外观形象整洁美观。</w:t>
      </w:r>
    </w:p>
    <w:p w14:paraId="087EEE69">
      <w:pPr>
        <w:widowControl/>
        <w:ind w:firstLine="750" w:firstLineChars="0"/>
        <w:rPr>
          <w:rFonts w:ascii="仿宋_GB2312" w:eastAsia="仿宋_GB2312" w:cs="Times New Roman"/>
          <w:color w:val="auto"/>
          <w:kern w:val="0"/>
          <w:sz w:val="28"/>
          <w:szCs w:val="28"/>
        </w:rPr>
      </w:pPr>
      <w:r>
        <w:rPr>
          <w:rFonts w:hint="eastAsia" w:ascii="仿宋_GB2312" w:eastAsia="仿宋_GB2312" w:cs="Times New Roman"/>
          <w:color w:val="auto"/>
          <w:kern w:val="0"/>
          <w:sz w:val="28"/>
          <w:szCs w:val="28"/>
        </w:rPr>
        <w:t>五、承租方负责每月对该户外广告设施至少进行一次安全管理检查，并向</w:t>
      </w:r>
      <w:r>
        <w:rPr>
          <w:rFonts w:hint="eastAsia" w:ascii="仿宋_GB2312" w:eastAsia="仿宋_GB2312"/>
          <w:color w:val="auto"/>
          <w:kern w:val="0"/>
          <w:sz w:val="28"/>
          <w:szCs w:val="28"/>
        </w:rPr>
        <w:t>佛山市高明区宏创建设发展有限公司</w:t>
      </w:r>
      <w:r>
        <w:rPr>
          <w:rFonts w:hint="eastAsia" w:ascii="仿宋_GB2312" w:eastAsia="仿宋_GB2312" w:cs="Times New Roman"/>
          <w:color w:val="auto"/>
          <w:kern w:val="0"/>
          <w:sz w:val="28"/>
          <w:szCs w:val="28"/>
        </w:rPr>
        <w:t>提交书面报告检查情况。</w:t>
      </w:r>
    </w:p>
    <w:p w14:paraId="088CE5C6">
      <w:pPr>
        <w:widowControl/>
        <w:ind w:firstLine="750" w:firstLineChars="0"/>
        <w:rPr>
          <w:rFonts w:ascii="仿宋_GB2312" w:eastAsia="仿宋_GB2312" w:cs="Times New Roman"/>
          <w:color w:val="auto"/>
          <w:kern w:val="0"/>
          <w:sz w:val="28"/>
          <w:szCs w:val="28"/>
        </w:rPr>
      </w:pPr>
      <w:r>
        <w:rPr>
          <w:rFonts w:hint="eastAsia" w:ascii="仿宋_GB2312" w:eastAsia="仿宋_GB2312" w:cs="Times New Roman"/>
          <w:color w:val="auto"/>
          <w:kern w:val="0"/>
          <w:sz w:val="28"/>
          <w:szCs w:val="28"/>
        </w:rPr>
        <w:t>六、承租方接受出租方或其上级管理单位的安全监督，如发现广告牌及其附属存在安全问题，须限期完成整改、消除安全隐患。</w:t>
      </w:r>
    </w:p>
    <w:p w14:paraId="2057962D">
      <w:pPr>
        <w:widowControl/>
        <w:ind w:firstLine="750" w:firstLineChars="0"/>
        <w:rPr>
          <w:rFonts w:ascii="仿宋_GB2312" w:eastAsia="仿宋_GB2312" w:cs="Times New Roman"/>
          <w:color w:val="auto"/>
          <w:kern w:val="0"/>
          <w:sz w:val="28"/>
          <w:szCs w:val="28"/>
        </w:rPr>
      </w:pPr>
      <w:r>
        <w:rPr>
          <w:rFonts w:hint="eastAsia" w:ascii="仿宋_GB2312" w:eastAsia="仿宋_GB2312" w:cs="Times New Roman"/>
          <w:color w:val="auto"/>
          <w:kern w:val="0"/>
          <w:sz w:val="28"/>
          <w:szCs w:val="28"/>
        </w:rPr>
        <w:t>七、若违反本责任书内容，一切经济和法律责任由承租方承担。</w:t>
      </w:r>
    </w:p>
    <w:p w14:paraId="5B290D7E">
      <w:pPr>
        <w:widowControl/>
        <w:ind w:firstLine="750" w:firstLineChars="0"/>
        <w:rPr>
          <w:rFonts w:ascii="仿宋_GB2312" w:eastAsia="仿宋_GB2312" w:cs="Times New Roman"/>
          <w:color w:val="auto"/>
          <w:kern w:val="0"/>
          <w:sz w:val="28"/>
          <w:szCs w:val="28"/>
        </w:rPr>
      </w:pPr>
      <w:r>
        <w:rPr>
          <w:rFonts w:hint="eastAsia" w:ascii="仿宋_GB2312" w:eastAsia="仿宋_GB2312" w:cs="Times New Roman"/>
          <w:color w:val="auto"/>
          <w:kern w:val="0"/>
          <w:sz w:val="28"/>
          <w:szCs w:val="28"/>
        </w:rPr>
        <w:t>八、本责任书是租赁合同的附件，与该合同具有同等的法律效力。</w:t>
      </w:r>
    </w:p>
    <w:p w14:paraId="50F7901C">
      <w:pPr>
        <w:widowControl/>
        <w:spacing w:line="276" w:lineRule="auto"/>
        <w:ind w:firstLine="750" w:firstLineChars="0"/>
        <w:rPr>
          <w:rFonts w:ascii="仿宋_GB2312" w:eastAsia="仿宋_GB2312" w:cs="Times New Roman"/>
          <w:color w:val="auto"/>
          <w:kern w:val="0"/>
          <w:sz w:val="28"/>
          <w:szCs w:val="28"/>
        </w:rPr>
      </w:pPr>
    </w:p>
    <w:p w14:paraId="424BD304">
      <w:pPr>
        <w:widowControl/>
        <w:spacing w:line="276" w:lineRule="auto"/>
        <w:ind w:firstLine="0" w:firstLineChars="0"/>
        <w:jc w:val="center"/>
        <w:rPr>
          <w:rFonts w:ascii="仿宋_GB2312" w:eastAsia="仿宋_GB2312" w:cs="Times New Roman"/>
          <w:color w:val="auto"/>
          <w:kern w:val="0"/>
          <w:sz w:val="28"/>
          <w:szCs w:val="28"/>
        </w:rPr>
      </w:pPr>
      <w:r>
        <w:rPr>
          <w:rFonts w:ascii="仿宋_GB2312" w:eastAsia="仿宋_GB2312" w:cs="Times New Roman"/>
          <w:color w:val="auto"/>
          <w:kern w:val="0"/>
          <w:sz w:val="28"/>
          <w:szCs w:val="28"/>
        </w:rPr>
        <w:t xml:space="preserve">         </w:t>
      </w:r>
      <w:r>
        <w:rPr>
          <w:rFonts w:hint="eastAsia" w:ascii="仿宋_GB2312" w:eastAsia="仿宋_GB2312" w:cs="Times New Roman"/>
          <w:color w:val="auto"/>
          <w:kern w:val="0"/>
          <w:sz w:val="28"/>
          <w:szCs w:val="28"/>
        </w:rPr>
        <w:t>承租方</w:t>
      </w:r>
      <w:r>
        <w:rPr>
          <w:rFonts w:ascii="仿宋_GB2312" w:eastAsia="仿宋_GB2312" w:cs="Times New Roman"/>
          <w:color w:val="auto"/>
          <w:kern w:val="0"/>
          <w:sz w:val="28"/>
          <w:szCs w:val="28"/>
        </w:rPr>
        <w:t>(</w:t>
      </w:r>
      <w:r>
        <w:rPr>
          <w:rFonts w:hint="eastAsia" w:ascii="仿宋_GB2312" w:eastAsia="仿宋_GB2312" w:cs="Times New Roman"/>
          <w:color w:val="auto"/>
          <w:kern w:val="0"/>
          <w:sz w:val="28"/>
          <w:szCs w:val="28"/>
        </w:rPr>
        <w:t>盖章</w:t>
      </w:r>
      <w:r>
        <w:rPr>
          <w:rFonts w:ascii="仿宋_GB2312" w:eastAsia="仿宋_GB2312" w:cs="Times New Roman"/>
          <w:color w:val="auto"/>
          <w:kern w:val="0"/>
          <w:sz w:val="28"/>
          <w:szCs w:val="28"/>
        </w:rPr>
        <w:t>)</w:t>
      </w:r>
      <w:r>
        <w:rPr>
          <w:rFonts w:hint="eastAsia" w:ascii="仿宋_GB2312" w:eastAsia="仿宋_GB2312" w:cs="Times New Roman"/>
          <w:color w:val="auto"/>
          <w:kern w:val="0"/>
          <w:sz w:val="28"/>
          <w:szCs w:val="28"/>
        </w:rPr>
        <w:t>：</w:t>
      </w:r>
    </w:p>
    <w:p w14:paraId="71EB2514">
      <w:pPr>
        <w:widowControl/>
        <w:wordWrap w:val="0"/>
        <w:spacing w:line="276" w:lineRule="auto"/>
        <w:ind w:firstLine="0" w:firstLineChars="0"/>
        <w:jc w:val="center"/>
        <w:rPr>
          <w:rFonts w:ascii="仿宋_GB2312" w:eastAsia="仿宋_GB2312" w:cs="Times New Roman"/>
          <w:color w:val="auto"/>
          <w:kern w:val="0"/>
          <w:sz w:val="28"/>
          <w:szCs w:val="28"/>
        </w:rPr>
      </w:pPr>
      <w:r>
        <w:rPr>
          <w:rFonts w:hint="eastAsia" w:ascii="仿宋_GB2312" w:eastAsia="仿宋_GB2312" w:cs="Times New Roman"/>
          <w:color w:val="auto"/>
          <w:kern w:val="0"/>
          <w:sz w:val="28"/>
          <w:szCs w:val="28"/>
        </w:rPr>
        <w:t>承租方法定代表人（签名）：</w:t>
      </w:r>
    </w:p>
    <w:p w14:paraId="64FA6E4B">
      <w:pPr>
        <w:widowControl/>
        <w:spacing w:line="276" w:lineRule="auto"/>
        <w:ind w:firstLine="0" w:firstLineChars="0"/>
        <w:rPr>
          <w:rFonts w:ascii="仿宋_GB2312" w:eastAsia="仿宋_GB2312" w:cs="Times New Roman"/>
          <w:color w:val="auto"/>
          <w:kern w:val="0"/>
          <w:sz w:val="28"/>
          <w:szCs w:val="28"/>
        </w:rPr>
      </w:pPr>
    </w:p>
    <w:p w14:paraId="7666212A">
      <w:pPr>
        <w:widowControl/>
        <w:wordWrap w:val="0"/>
        <w:spacing w:line="276" w:lineRule="auto"/>
        <w:ind w:right="960" w:firstLine="2800" w:firstLineChars="1000"/>
        <w:rPr>
          <w:rFonts w:ascii="仿宋_GB2312" w:eastAsia="仿宋_GB2312" w:cs="Times New Roman"/>
          <w:color w:val="auto"/>
          <w:kern w:val="0"/>
          <w:sz w:val="28"/>
          <w:szCs w:val="28"/>
        </w:rPr>
      </w:pPr>
      <w:r>
        <w:rPr>
          <w:rFonts w:hint="eastAsia" w:ascii="仿宋_GB2312" w:eastAsia="仿宋_GB2312" w:cs="Times New Roman"/>
          <w:color w:val="auto"/>
          <w:kern w:val="0"/>
          <w:sz w:val="28"/>
          <w:szCs w:val="28"/>
        </w:rPr>
        <w:t>承租方联系电话：</w:t>
      </w:r>
      <w:r>
        <w:rPr>
          <w:rFonts w:ascii="仿宋_GB2312" w:eastAsia="仿宋_GB2312" w:cs="Times New Roman"/>
          <w:color w:val="auto"/>
          <w:kern w:val="0"/>
          <w:sz w:val="28"/>
          <w:szCs w:val="28"/>
        </w:rPr>
        <w:t xml:space="preserve">                 </w:t>
      </w:r>
    </w:p>
    <w:p w14:paraId="47133401">
      <w:pPr>
        <w:widowControl/>
        <w:spacing w:line="276" w:lineRule="auto"/>
        <w:ind w:right="960" w:firstLine="1120" w:firstLineChars="400"/>
        <w:jc w:val="right"/>
        <w:rPr>
          <w:rFonts w:ascii="仿宋_GB2312" w:eastAsia="仿宋_GB2312" w:cs="Times New Roman"/>
          <w:color w:val="auto"/>
          <w:kern w:val="0"/>
          <w:sz w:val="28"/>
          <w:szCs w:val="28"/>
        </w:rPr>
      </w:pPr>
    </w:p>
    <w:p w14:paraId="2AAF0A11">
      <w:pPr>
        <w:pStyle w:val="10"/>
        <w:wordWrap/>
        <w:spacing w:line="540" w:lineRule="exact"/>
        <w:jc w:val="right"/>
        <w:rPr>
          <w:rFonts w:hint="eastAsia" w:ascii="宋体" w:hAnsi="宋体"/>
          <w:color w:val="auto"/>
          <w:sz w:val="28"/>
          <w:szCs w:val="28"/>
        </w:rPr>
      </w:pPr>
      <w:r>
        <w:rPr>
          <w:rFonts w:hint="eastAsia" w:ascii="仿宋_GB2312" w:eastAsia="仿宋_GB2312" w:cs="Times New Roman"/>
          <w:color w:val="auto"/>
          <w:kern w:val="0"/>
          <w:sz w:val="28"/>
          <w:szCs w:val="28"/>
        </w:rPr>
        <w:t xml:space="preserve"> </w:t>
      </w:r>
      <w:r>
        <w:rPr>
          <w:rFonts w:ascii="仿宋_GB2312" w:eastAsia="仿宋_GB2312" w:cs="Times New Roman"/>
          <w:color w:val="auto"/>
          <w:kern w:val="0"/>
          <w:sz w:val="28"/>
          <w:szCs w:val="28"/>
        </w:rPr>
        <w:t xml:space="preserve"> </w:t>
      </w:r>
      <w:r>
        <w:rPr>
          <w:rFonts w:hint="eastAsia" w:ascii="仿宋_GB2312" w:eastAsia="仿宋_GB2312" w:cs="Times New Roman"/>
          <w:color w:val="auto"/>
          <w:kern w:val="0"/>
          <w:sz w:val="28"/>
          <w:szCs w:val="28"/>
        </w:rPr>
        <w:t>年</w:t>
      </w:r>
      <w:r>
        <w:rPr>
          <w:rFonts w:ascii="仿宋_GB2312" w:eastAsia="仿宋_GB2312" w:cs="Times New Roman"/>
          <w:color w:val="auto"/>
          <w:kern w:val="0"/>
          <w:sz w:val="28"/>
          <w:szCs w:val="28"/>
        </w:rPr>
        <w:t xml:space="preserve">    </w:t>
      </w:r>
      <w:r>
        <w:rPr>
          <w:rFonts w:hint="eastAsia" w:ascii="仿宋_GB2312" w:eastAsia="仿宋_GB2312" w:cs="Times New Roman"/>
          <w:color w:val="auto"/>
          <w:kern w:val="0"/>
          <w:sz w:val="28"/>
          <w:szCs w:val="28"/>
        </w:rPr>
        <w:t>月</w:t>
      </w:r>
      <w:r>
        <w:rPr>
          <w:rFonts w:ascii="仿宋_GB2312" w:eastAsia="仿宋_GB2312" w:cs="Times New Roman"/>
          <w:color w:val="auto"/>
          <w:kern w:val="0"/>
          <w:sz w:val="28"/>
          <w:szCs w:val="28"/>
        </w:rPr>
        <w:t xml:space="preserve">    </w:t>
      </w:r>
      <w:r>
        <w:rPr>
          <w:rFonts w:hint="eastAsia" w:ascii="仿宋_GB2312" w:eastAsia="仿宋_GB2312" w:cs="Times New Roman"/>
          <w:color w:val="auto"/>
          <w:kern w:val="0"/>
          <w:sz w:val="28"/>
          <w:szCs w:val="28"/>
        </w:rPr>
        <w:t>日</w:t>
      </w: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F03E9">
    <w:pPr>
      <w:pStyle w:val="4"/>
      <w:framePr w:wrap="around" w:vAnchor="text" w:hAnchor="margin" w:xAlign="right" w:y="1"/>
      <w:rPr>
        <w:rStyle w:val="8"/>
      </w:rPr>
    </w:pPr>
    <w:r>
      <w:fldChar w:fldCharType="begin"/>
    </w:r>
    <w:r>
      <w:rPr>
        <w:rStyle w:val="8"/>
      </w:rPr>
      <w:instrText xml:space="preserve">PAGE  </w:instrText>
    </w:r>
    <w:r>
      <w:fldChar w:fldCharType="separate"/>
    </w:r>
    <w:r>
      <w:rPr>
        <w:rStyle w:val="8"/>
      </w:rPr>
      <w:t>1</w:t>
    </w:r>
    <w:r>
      <w:fldChar w:fldCharType="end"/>
    </w:r>
  </w:p>
  <w:p w14:paraId="3F511808">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7AD4B">
    <w:pPr>
      <w:pStyle w:val="4"/>
      <w:framePr w:wrap="around" w:vAnchor="text" w:hAnchor="margin" w:xAlign="right" w:y="1"/>
      <w:rPr>
        <w:rStyle w:val="8"/>
      </w:rPr>
    </w:pPr>
    <w:r>
      <w:fldChar w:fldCharType="begin"/>
    </w:r>
    <w:r>
      <w:rPr>
        <w:rStyle w:val="8"/>
      </w:rPr>
      <w:instrText xml:space="preserve">PAGE  </w:instrText>
    </w:r>
    <w:r>
      <w:fldChar w:fldCharType="separate"/>
    </w:r>
    <w:r>
      <w:fldChar w:fldCharType="end"/>
    </w:r>
  </w:p>
  <w:p w14:paraId="6DE9075C">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A2D53">
    <w:pPr>
      <w:pStyle w:val="5"/>
      <w:jc w:val="right"/>
      <w:rPr>
        <w:rFonts w:hint="default" w:eastAsia="宋体"/>
        <w:lang w:val="en-US" w:eastAsia="zh-CN"/>
      </w:rPr>
    </w:pPr>
    <w:r>
      <w:rPr>
        <w:rFonts w:hint="eastAsia"/>
      </w:rPr>
      <w:t>编号：202</w:t>
    </w:r>
    <w:r>
      <w:rPr>
        <w:rFonts w:hint="eastAsia"/>
        <w:lang w:val="en-US" w:eastAsia="zh-CN"/>
      </w:rPr>
      <w:t>6</w:t>
    </w:r>
    <w:r>
      <w:rPr>
        <w:rFonts w:hint="eastAsia"/>
      </w:rPr>
      <w:t>0</w:t>
    </w:r>
    <w:r>
      <w:rPr>
        <w:rFonts w:hint="eastAsia"/>
        <w:lang w:val="en-US" w:eastAsia="zh-CN"/>
      </w:rPr>
      <w:t>0X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88C2BA"/>
    <w:multiLevelType w:val="singleLevel"/>
    <w:tmpl w:val="AB88C2BA"/>
    <w:lvl w:ilvl="0" w:tentative="0">
      <w:start w:val="1"/>
      <w:numFmt w:val="chineseCounting"/>
      <w:suff w:val="nothing"/>
      <w:lvlText w:val="%1、"/>
      <w:lvlJc w:val="left"/>
      <w:pPr>
        <w:ind w:left="48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37D2B"/>
    <w:rsid w:val="01496DE4"/>
    <w:rsid w:val="016A65D1"/>
    <w:rsid w:val="01E53440"/>
    <w:rsid w:val="021076AC"/>
    <w:rsid w:val="036A340E"/>
    <w:rsid w:val="045D72C7"/>
    <w:rsid w:val="05092FAB"/>
    <w:rsid w:val="05C951BD"/>
    <w:rsid w:val="063F331A"/>
    <w:rsid w:val="066D6797"/>
    <w:rsid w:val="079E01F3"/>
    <w:rsid w:val="083F6977"/>
    <w:rsid w:val="09EC6ABF"/>
    <w:rsid w:val="0A71680F"/>
    <w:rsid w:val="0A7665C9"/>
    <w:rsid w:val="0B3B1518"/>
    <w:rsid w:val="0B8E3CF2"/>
    <w:rsid w:val="0CA530C7"/>
    <w:rsid w:val="0CBE7771"/>
    <w:rsid w:val="0DD32EEC"/>
    <w:rsid w:val="10D1656F"/>
    <w:rsid w:val="126171FC"/>
    <w:rsid w:val="150E4052"/>
    <w:rsid w:val="155142DE"/>
    <w:rsid w:val="175C7E58"/>
    <w:rsid w:val="182C42DF"/>
    <w:rsid w:val="1871170C"/>
    <w:rsid w:val="18C15C1F"/>
    <w:rsid w:val="1A435271"/>
    <w:rsid w:val="1ED41E54"/>
    <w:rsid w:val="1EDF49C0"/>
    <w:rsid w:val="20FC2B2A"/>
    <w:rsid w:val="219B71B0"/>
    <w:rsid w:val="24E52C95"/>
    <w:rsid w:val="25353B62"/>
    <w:rsid w:val="28B646CC"/>
    <w:rsid w:val="293E056A"/>
    <w:rsid w:val="2A6455F8"/>
    <w:rsid w:val="2AA03234"/>
    <w:rsid w:val="2BCB64E1"/>
    <w:rsid w:val="2C9921CC"/>
    <w:rsid w:val="2E1115FA"/>
    <w:rsid w:val="328868F2"/>
    <w:rsid w:val="36261072"/>
    <w:rsid w:val="371511B8"/>
    <w:rsid w:val="372E08DE"/>
    <w:rsid w:val="387C40F0"/>
    <w:rsid w:val="39566DC7"/>
    <w:rsid w:val="3A144957"/>
    <w:rsid w:val="3B095E12"/>
    <w:rsid w:val="3E5C77A6"/>
    <w:rsid w:val="3E6872C0"/>
    <w:rsid w:val="422C3DAE"/>
    <w:rsid w:val="44E80C72"/>
    <w:rsid w:val="455618C1"/>
    <w:rsid w:val="4579549F"/>
    <w:rsid w:val="46674865"/>
    <w:rsid w:val="4B7C18A5"/>
    <w:rsid w:val="4C6F1BC7"/>
    <w:rsid w:val="4E220638"/>
    <w:rsid w:val="5024748D"/>
    <w:rsid w:val="51A74B0D"/>
    <w:rsid w:val="54281301"/>
    <w:rsid w:val="54FC1273"/>
    <w:rsid w:val="56FB04B4"/>
    <w:rsid w:val="59961DE0"/>
    <w:rsid w:val="5A0E3B19"/>
    <w:rsid w:val="5CCC6A7D"/>
    <w:rsid w:val="5D7D6BF3"/>
    <w:rsid w:val="5FC714A3"/>
    <w:rsid w:val="61D72F85"/>
    <w:rsid w:val="6304076A"/>
    <w:rsid w:val="683C6BF5"/>
    <w:rsid w:val="692A1518"/>
    <w:rsid w:val="6DD35FE5"/>
    <w:rsid w:val="6E6C2863"/>
    <w:rsid w:val="6F0D7B11"/>
    <w:rsid w:val="72C65E03"/>
    <w:rsid w:val="72CF4B8B"/>
    <w:rsid w:val="732B52E4"/>
    <w:rsid w:val="741F170B"/>
    <w:rsid w:val="74432BD7"/>
    <w:rsid w:val="77471196"/>
    <w:rsid w:val="77E45A61"/>
    <w:rsid w:val="7A2750B1"/>
    <w:rsid w:val="7FE30C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annotation reference"/>
    <w:qFormat/>
    <w:uiPriority w:val="0"/>
    <w:rPr>
      <w:sz w:val="21"/>
      <w:szCs w:val="21"/>
    </w:rPr>
  </w:style>
  <w:style w:type="paragraph" w:customStyle="1" w:styleId="10">
    <w:name w:val="正文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
    <w:name w:val=" Char1"/>
    <w:basedOn w:val="1"/>
    <w:qFormat/>
    <w:uiPriority w:val="0"/>
    <w:pPr>
      <w:spacing w:line="560" w:lineRule="exact"/>
    </w:pPr>
    <w:rPr>
      <w:szCs w:val="24"/>
    </w:rPr>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ghgzb</Company>
  <Pages>8</Pages>
  <Words>4934</Words>
  <Characters>5013</Characters>
  <Lines>7</Lines>
  <Paragraphs>2</Paragraphs>
  <TotalTime>53</TotalTime>
  <ScaleCrop>false</ScaleCrop>
  <LinksUpToDate>false</LinksUpToDate>
  <CharactersWithSpaces>5266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2024-12-05T02:53:00Z</dcterms:created>
  <dc:creator>更合镇财政局</dc:creator>
  <cp:lastModifiedBy>彬</cp:lastModifiedBy>
  <cp:lastPrinted>2025-09-11T09:06:00Z</cp:lastPrinted>
  <dcterms:modified xsi:type="dcterms:W3CDTF">2026-08-05T07:34:06Z</dcterms:modified>
  <dc:title>更合镇公有资产租赁合同</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39F669A4BE344665BAF373A41CEE2595_13</vt:lpwstr>
  </property>
  <property fmtid="{D5CDD505-2E9C-101B-9397-08002B2CF9AE}" pid="4" name="KSOTemplateDocerSaveRecord">
    <vt:lpwstr>eyJoZGlkIjoiMmNkMGNiZGI3YWMwOGE5NThmOWFmNmJmZWZjODI4N2UiLCJ1c2VySWQiOiIyODcxNzAyODMifQ==</vt:lpwstr>
  </property>
</Properties>
</file>